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C4011" w14:textId="3D98E378" w:rsidR="00212C81" w:rsidRPr="00FA4212" w:rsidRDefault="00212C81">
      <w:pPr>
        <w:rPr>
          <w:sz w:val="2"/>
          <w:szCs w:val="2"/>
        </w:rPr>
      </w:pPr>
    </w:p>
    <w:p w14:paraId="29F5443D" w14:textId="77777777" w:rsidR="00755FD0" w:rsidRPr="00FA4212" w:rsidRDefault="00755FD0">
      <w:pPr>
        <w:rPr>
          <w:sz w:val="2"/>
          <w:szCs w:val="2"/>
        </w:rPr>
      </w:pP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4"/>
        <w:gridCol w:w="7846"/>
      </w:tblGrid>
      <w:tr w:rsidR="00212C81" w:rsidRPr="00FA4212" w14:paraId="42F597B2" w14:textId="77777777" w:rsidTr="002871DB">
        <w:trPr>
          <w:cantSplit/>
          <w:trHeight w:val="397"/>
        </w:trPr>
        <w:tc>
          <w:tcPr>
            <w:tcW w:w="2644" w:type="dxa"/>
            <w:vAlign w:val="center"/>
          </w:tcPr>
          <w:p w14:paraId="1332A048" w14:textId="77777777" w:rsidR="00212C81" w:rsidRPr="00FA4212" w:rsidRDefault="00212C81" w:rsidP="002871DB">
            <w:pPr>
              <w:rPr>
                <w:sz w:val="24"/>
                <w:szCs w:val="24"/>
              </w:rPr>
            </w:pPr>
            <w:r w:rsidRPr="00FA4212">
              <w:rPr>
                <w:b/>
                <w:sz w:val="24"/>
                <w:szCs w:val="24"/>
              </w:rPr>
              <w:t>Service:</w:t>
            </w:r>
          </w:p>
        </w:tc>
        <w:tc>
          <w:tcPr>
            <w:tcW w:w="7846" w:type="dxa"/>
            <w:vAlign w:val="center"/>
          </w:tcPr>
          <w:p w14:paraId="183BA354" w14:textId="33F98842" w:rsidR="00212C81" w:rsidRPr="00FA4212" w:rsidRDefault="00867770" w:rsidP="002871DB">
            <w:r w:rsidRPr="00FA4212">
              <w:t>Finance and Resources</w:t>
            </w:r>
          </w:p>
        </w:tc>
      </w:tr>
      <w:tr w:rsidR="00212C81" w:rsidRPr="00FA4212" w14:paraId="126C1E01" w14:textId="77777777" w:rsidTr="002871DB">
        <w:trPr>
          <w:cantSplit/>
          <w:trHeight w:val="397"/>
        </w:trPr>
        <w:tc>
          <w:tcPr>
            <w:tcW w:w="2644" w:type="dxa"/>
            <w:vAlign w:val="center"/>
          </w:tcPr>
          <w:p w14:paraId="62C95AC2" w14:textId="77777777" w:rsidR="00212C81" w:rsidRPr="00FA4212" w:rsidRDefault="00212C81" w:rsidP="002871DB">
            <w:pPr>
              <w:rPr>
                <w:sz w:val="24"/>
                <w:szCs w:val="24"/>
              </w:rPr>
            </w:pPr>
            <w:r w:rsidRPr="00FA4212">
              <w:rPr>
                <w:b/>
                <w:sz w:val="24"/>
                <w:szCs w:val="24"/>
              </w:rPr>
              <w:t>Post title:</w:t>
            </w:r>
          </w:p>
        </w:tc>
        <w:tc>
          <w:tcPr>
            <w:tcW w:w="7846" w:type="dxa"/>
            <w:vAlign w:val="center"/>
          </w:tcPr>
          <w:p w14:paraId="61ABAF2C" w14:textId="55DD1638" w:rsidR="00212C81" w:rsidRPr="00FA4212" w:rsidRDefault="00867770" w:rsidP="002871DB">
            <w:r w:rsidRPr="00FA4212">
              <w:t xml:space="preserve">Assistant Director </w:t>
            </w:r>
            <w:r w:rsidR="00121629">
              <w:t>Finance</w:t>
            </w:r>
            <w:r w:rsidR="0012188D">
              <w:t xml:space="preserve"> </w:t>
            </w:r>
          </w:p>
        </w:tc>
      </w:tr>
      <w:tr w:rsidR="00212C81" w:rsidRPr="00FA4212" w14:paraId="48206FDA" w14:textId="77777777" w:rsidTr="002871DB">
        <w:trPr>
          <w:cantSplit/>
          <w:trHeight w:val="397"/>
        </w:trPr>
        <w:tc>
          <w:tcPr>
            <w:tcW w:w="2644" w:type="dxa"/>
            <w:vAlign w:val="center"/>
          </w:tcPr>
          <w:p w14:paraId="58C7B8DF" w14:textId="77777777" w:rsidR="00212C81" w:rsidRPr="00FA4212" w:rsidRDefault="00212C81" w:rsidP="002871DB">
            <w:pPr>
              <w:rPr>
                <w:sz w:val="24"/>
                <w:szCs w:val="24"/>
              </w:rPr>
            </w:pPr>
            <w:r w:rsidRPr="00FA4212">
              <w:rPr>
                <w:b/>
                <w:sz w:val="24"/>
                <w:szCs w:val="24"/>
              </w:rPr>
              <w:t>Grade:</w:t>
            </w:r>
          </w:p>
        </w:tc>
        <w:tc>
          <w:tcPr>
            <w:tcW w:w="7846" w:type="dxa"/>
            <w:vAlign w:val="center"/>
          </w:tcPr>
          <w:p w14:paraId="010C18CF" w14:textId="0FA5BC5F" w:rsidR="00212C81" w:rsidRPr="00FA4212" w:rsidRDefault="00096A0D" w:rsidP="002871DB">
            <w:r>
              <w:t xml:space="preserve">AD 1 </w:t>
            </w:r>
          </w:p>
        </w:tc>
      </w:tr>
      <w:tr w:rsidR="00212C81" w:rsidRPr="00FA4212" w14:paraId="6EDDF0F6" w14:textId="77777777" w:rsidTr="002871DB">
        <w:trPr>
          <w:cantSplit/>
          <w:trHeight w:val="397"/>
        </w:trPr>
        <w:tc>
          <w:tcPr>
            <w:tcW w:w="2644" w:type="dxa"/>
            <w:vAlign w:val="center"/>
          </w:tcPr>
          <w:p w14:paraId="1F6FCFF2" w14:textId="77777777" w:rsidR="00212C81" w:rsidRPr="00FA4212" w:rsidRDefault="00212C81" w:rsidP="002871DB">
            <w:pPr>
              <w:rPr>
                <w:b/>
                <w:sz w:val="24"/>
                <w:szCs w:val="24"/>
              </w:rPr>
            </w:pPr>
            <w:r w:rsidRPr="00FA4212">
              <w:rPr>
                <w:b/>
                <w:sz w:val="24"/>
                <w:szCs w:val="24"/>
              </w:rPr>
              <w:t>Responsible to:</w:t>
            </w:r>
          </w:p>
        </w:tc>
        <w:tc>
          <w:tcPr>
            <w:tcW w:w="7846" w:type="dxa"/>
            <w:vAlign w:val="center"/>
          </w:tcPr>
          <w:p w14:paraId="1F893C60" w14:textId="56043DF9" w:rsidR="00212C81" w:rsidRPr="00FA4212" w:rsidRDefault="007226A2" w:rsidP="002871DB">
            <w:r w:rsidRPr="00FA4212">
              <w:t>Director of Resources (Section 73 Officer)</w:t>
            </w:r>
          </w:p>
        </w:tc>
      </w:tr>
      <w:tr w:rsidR="00212C81" w:rsidRPr="00FA4212" w14:paraId="24AAEEC5" w14:textId="77777777" w:rsidTr="002871DB">
        <w:trPr>
          <w:cantSplit/>
          <w:trHeight w:val="397"/>
        </w:trPr>
        <w:tc>
          <w:tcPr>
            <w:tcW w:w="2644" w:type="dxa"/>
            <w:vAlign w:val="center"/>
          </w:tcPr>
          <w:p w14:paraId="5371EF26" w14:textId="5FBECEEB" w:rsidR="00212C81" w:rsidRPr="00FA4212" w:rsidRDefault="00212C81" w:rsidP="002871DB">
            <w:pPr>
              <w:rPr>
                <w:b/>
                <w:sz w:val="24"/>
                <w:szCs w:val="24"/>
              </w:rPr>
            </w:pPr>
            <w:r w:rsidRPr="00FA4212">
              <w:rPr>
                <w:b/>
                <w:sz w:val="24"/>
                <w:szCs w:val="24"/>
              </w:rPr>
              <w:t>Staff managed:</w:t>
            </w:r>
          </w:p>
        </w:tc>
        <w:tc>
          <w:tcPr>
            <w:tcW w:w="7846" w:type="dxa"/>
            <w:vAlign w:val="center"/>
          </w:tcPr>
          <w:p w14:paraId="54F0604B" w14:textId="27F9B736" w:rsidR="00212C81" w:rsidRPr="00FA4212" w:rsidRDefault="00096A0D" w:rsidP="002871DB">
            <w:sdt>
              <w:sdtPr>
                <w:rPr>
                  <w:rFonts w:eastAsia="Times New Roman"/>
                  <w:lang w:eastAsia="en-GB"/>
                </w:rPr>
                <w:alias w:val="Choose from the list below"/>
                <w:tag w:val="Choose from the list below"/>
                <w:id w:val="12036476"/>
                <w:placeholder>
                  <w:docPart w:val="BCA72430712A4A2B84F487DA9B7F50CC"/>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121629">
                  <w:rPr>
                    <w:rFonts w:eastAsia="Times New Roman"/>
                    <w:lang w:eastAsia="en-GB"/>
                  </w:rPr>
                  <w:t>Manages a team of specialist professionals</w:t>
                </w:r>
              </w:sdtContent>
            </w:sdt>
          </w:p>
        </w:tc>
      </w:tr>
      <w:tr w:rsidR="00212C81" w:rsidRPr="00FA4212" w14:paraId="5F987885" w14:textId="77777777" w:rsidTr="002871DB">
        <w:trPr>
          <w:cantSplit/>
          <w:trHeight w:val="397"/>
        </w:trPr>
        <w:tc>
          <w:tcPr>
            <w:tcW w:w="2644" w:type="dxa"/>
            <w:vAlign w:val="center"/>
          </w:tcPr>
          <w:p w14:paraId="4C96C705" w14:textId="77777777" w:rsidR="00212C81" w:rsidRPr="00FA4212" w:rsidRDefault="00212C81" w:rsidP="002871DB">
            <w:pPr>
              <w:rPr>
                <w:b/>
                <w:sz w:val="24"/>
                <w:szCs w:val="24"/>
              </w:rPr>
            </w:pPr>
            <w:r w:rsidRPr="00FA4212">
              <w:rPr>
                <w:b/>
                <w:sz w:val="24"/>
                <w:szCs w:val="24"/>
              </w:rPr>
              <w:t>Date of issue:</w:t>
            </w:r>
          </w:p>
        </w:tc>
        <w:tc>
          <w:tcPr>
            <w:tcW w:w="7846" w:type="dxa"/>
            <w:vAlign w:val="center"/>
          </w:tcPr>
          <w:p w14:paraId="4F5DE148" w14:textId="0DA4B90D" w:rsidR="00212C81" w:rsidRPr="00FA4212" w:rsidRDefault="007226A2" w:rsidP="002871DB">
            <w:r w:rsidRPr="00FA4212">
              <w:t xml:space="preserve">August 2025 </w:t>
            </w:r>
          </w:p>
        </w:tc>
      </w:tr>
      <w:tr w:rsidR="00755FD0" w:rsidRPr="00FA4212" w14:paraId="63B94B22" w14:textId="77777777" w:rsidTr="002871DB">
        <w:trPr>
          <w:cantSplit/>
          <w:trHeight w:val="397"/>
        </w:trPr>
        <w:tc>
          <w:tcPr>
            <w:tcW w:w="2644" w:type="dxa"/>
            <w:vAlign w:val="center"/>
          </w:tcPr>
          <w:p w14:paraId="445255E8" w14:textId="77777777" w:rsidR="00755FD0" w:rsidRPr="00FA4212" w:rsidRDefault="00755FD0" w:rsidP="002871DB">
            <w:pPr>
              <w:rPr>
                <w:b/>
                <w:sz w:val="24"/>
                <w:szCs w:val="24"/>
              </w:rPr>
            </w:pPr>
          </w:p>
        </w:tc>
        <w:tc>
          <w:tcPr>
            <w:tcW w:w="7846" w:type="dxa"/>
            <w:vAlign w:val="center"/>
          </w:tcPr>
          <w:p w14:paraId="25B67528" w14:textId="77777777" w:rsidR="00755FD0" w:rsidRPr="00FA4212" w:rsidRDefault="00755FD0" w:rsidP="002871DB"/>
        </w:tc>
      </w:tr>
    </w:tbl>
    <w:tbl>
      <w:tblPr>
        <w:tblStyle w:val="LightList-Accent6"/>
        <w:tblW w:w="10534" w:type="dxa"/>
        <w:tblInd w:w="-772" w:type="dxa"/>
        <w:tblLayout w:type="fixed"/>
        <w:tblCellMar>
          <w:top w:w="57" w:type="dxa"/>
          <w:bottom w:w="57" w:type="dxa"/>
        </w:tblCellMar>
        <w:tblLook w:val="04A0" w:firstRow="1" w:lastRow="0" w:firstColumn="1" w:lastColumn="0" w:noHBand="0" w:noVBand="1"/>
      </w:tblPr>
      <w:tblGrid>
        <w:gridCol w:w="10534"/>
      </w:tblGrid>
      <w:tr w:rsidR="00212C81" w:rsidRPr="00FA4212" w14:paraId="2CB25F77" w14:textId="77777777" w:rsidTr="000A0A9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nil"/>
              <w:left w:val="single" w:sz="4" w:space="0" w:color="32549C"/>
              <w:bottom w:val="single" w:sz="4" w:space="0" w:color="32549C"/>
              <w:right w:val="single" w:sz="4" w:space="0" w:color="32549C"/>
            </w:tcBorders>
            <w:shd w:val="clear" w:color="auto" w:fill="008577"/>
            <w:vAlign w:val="center"/>
          </w:tcPr>
          <w:p w14:paraId="236D21B2" w14:textId="77777777" w:rsidR="00212C81" w:rsidRPr="00FA4212" w:rsidRDefault="00212C81" w:rsidP="00845AB2">
            <w:pPr>
              <w:spacing w:after="100" w:afterAutospacing="1"/>
              <w:rPr>
                <w:b w:val="0"/>
                <w:bCs w:val="0"/>
                <w:sz w:val="32"/>
                <w:szCs w:val="32"/>
              </w:rPr>
            </w:pPr>
            <w:r w:rsidRPr="00FA4212">
              <w:rPr>
                <w:b w:val="0"/>
                <w:bCs w:val="0"/>
                <w:sz w:val="32"/>
                <w:szCs w:val="32"/>
              </w:rPr>
              <w:t>Job context</w:t>
            </w:r>
          </w:p>
        </w:tc>
      </w:tr>
      <w:tr w:rsidR="00212C81" w:rsidRPr="00FA4212" w14:paraId="4565E987" w14:textId="77777777" w:rsidTr="00D54F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single" w:sz="4" w:space="0" w:color="32549C"/>
              <w:left w:val="single" w:sz="4" w:space="0" w:color="32549C"/>
              <w:bottom w:val="single" w:sz="4" w:space="0" w:color="32549C"/>
              <w:right w:val="single" w:sz="4" w:space="0" w:color="32549C"/>
            </w:tcBorders>
            <w:vAlign w:val="center"/>
          </w:tcPr>
          <w:p w14:paraId="76841A48" w14:textId="186875EF" w:rsidR="00D8029D" w:rsidRPr="00096A0D" w:rsidRDefault="006A607C" w:rsidP="009C3FB5">
            <w:pPr>
              <w:jc w:val="both"/>
              <w:rPr>
                <w:rStyle w:val="normaltextrun"/>
                <w:b w:val="0"/>
                <w:shd w:val="clear" w:color="auto" w:fill="FFFFFF"/>
              </w:rPr>
            </w:pPr>
            <w:r w:rsidRPr="00096A0D">
              <w:rPr>
                <w:rStyle w:val="normaltextrun"/>
                <w:b w:val="0"/>
                <w:shd w:val="clear" w:color="auto" w:fill="FFFFFF"/>
              </w:rPr>
              <w:t>York and North Yorkshire Combined Authority (the Combined Authority) is a public sector employer with access to powers and funding to unlock transport and housing improvements, boost skills provision and help the economy transition to net zero. Making the most of the combined strengths of the city region and rural powerhouse, the Combined Authority is a long-term commitment to shaping a brighter future for generations to come. By working for us you will play a part in making positive changes, unlocking investment, supporting business and communities to thrive, and creating new and better opportunities for people that live and work here. </w:t>
            </w:r>
          </w:p>
          <w:p w14:paraId="4E10DAE8" w14:textId="7963E493" w:rsidR="00CF0B30" w:rsidRPr="00096A0D" w:rsidRDefault="00CF0B30" w:rsidP="00CF0B30">
            <w:pPr>
              <w:jc w:val="both"/>
              <w:rPr>
                <w:rStyle w:val="normaltextrun"/>
                <w:b w:val="0"/>
                <w:shd w:val="clear" w:color="auto" w:fill="FFFFFF"/>
              </w:rPr>
            </w:pPr>
            <w:r w:rsidRPr="00096A0D">
              <w:rPr>
                <w:rStyle w:val="normaltextrun"/>
                <w:b w:val="0"/>
                <w:shd w:val="clear" w:color="auto" w:fill="FFFFFF"/>
              </w:rPr>
              <w:t>T</w:t>
            </w:r>
            <w:r w:rsidR="00532406" w:rsidRPr="00096A0D">
              <w:rPr>
                <w:rStyle w:val="normaltextrun"/>
                <w:b w:val="0"/>
                <w:shd w:val="clear" w:color="auto" w:fill="FFFFFF"/>
              </w:rPr>
              <w:t>he post holder will</w:t>
            </w:r>
            <w:r w:rsidRPr="00096A0D">
              <w:rPr>
                <w:rStyle w:val="normaltextrun"/>
                <w:b w:val="0"/>
                <w:shd w:val="clear" w:color="auto" w:fill="FFFFFF"/>
              </w:rPr>
              <w:t xml:space="preserve"> provide strategic leadership of the Finance Service within the Combined Authority, </w:t>
            </w:r>
            <w:r w:rsidR="006C1E32" w:rsidRPr="00096A0D">
              <w:rPr>
                <w:rStyle w:val="normaltextrun"/>
                <w:b w:val="0"/>
                <w:shd w:val="clear" w:color="auto" w:fill="FFFFFF"/>
              </w:rPr>
              <w:t xml:space="preserve">focussing on general budgets whilst coordinating organisational level outputs across the CA’s Policing and Fire </w:t>
            </w:r>
            <w:r w:rsidR="00096A0D" w:rsidRPr="00096A0D">
              <w:rPr>
                <w:rStyle w:val="normaltextrun"/>
                <w:b w:val="0"/>
                <w:shd w:val="clear" w:color="auto" w:fill="FFFFFF"/>
              </w:rPr>
              <w:t>activities</w:t>
            </w:r>
            <w:r w:rsidRPr="00096A0D">
              <w:rPr>
                <w:rStyle w:val="normaltextrun"/>
                <w:b w:val="0"/>
                <w:shd w:val="clear" w:color="auto" w:fill="FFFFFF"/>
              </w:rPr>
              <w:t>.</w:t>
            </w:r>
            <w:r w:rsidR="00532406" w:rsidRPr="00096A0D">
              <w:rPr>
                <w:rStyle w:val="normaltextrun"/>
                <w:b w:val="0"/>
                <w:shd w:val="clear" w:color="auto" w:fill="FFFFFF"/>
              </w:rPr>
              <w:t xml:space="preserve"> They will </w:t>
            </w:r>
            <w:r w:rsidR="006C1E32" w:rsidRPr="00096A0D">
              <w:rPr>
                <w:rStyle w:val="normaltextrun"/>
                <w:b w:val="0"/>
                <w:shd w:val="clear" w:color="auto" w:fill="FFFFFF"/>
              </w:rPr>
              <w:t xml:space="preserve">take a lead in service development alongside the Authority’s ongoing devolution journey, </w:t>
            </w:r>
            <w:r w:rsidR="00096A0D" w:rsidRPr="00096A0D">
              <w:rPr>
                <w:rStyle w:val="normaltextrun"/>
                <w:b w:val="0"/>
                <w:shd w:val="clear" w:color="auto" w:fill="FFFFFF"/>
              </w:rPr>
              <w:t>instantiating</w:t>
            </w:r>
            <w:r w:rsidR="00532406" w:rsidRPr="00096A0D">
              <w:rPr>
                <w:rStyle w:val="normaltextrun"/>
                <w:b w:val="0"/>
                <w:shd w:val="clear" w:color="auto" w:fill="FFFFFF"/>
              </w:rPr>
              <w:t xml:space="preserve"> and promot</w:t>
            </w:r>
            <w:r w:rsidR="006C1E32" w:rsidRPr="00096A0D">
              <w:rPr>
                <w:rStyle w:val="normaltextrun"/>
                <w:b w:val="0"/>
                <w:shd w:val="clear" w:color="auto" w:fill="FFFFFF"/>
              </w:rPr>
              <w:t>ing</w:t>
            </w:r>
            <w:r w:rsidR="00532406" w:rsidRPr="00096A0D">
              <w:rPr>
                <w:rStyle w:val="normaltextrun"/>
                <w:b w:val="0"/>
                <w:shd w:val="clear" w:color="auto" w:fill="FFFFFF"/>
              </w:rPr>
              <w:t xml:space="preserve"> innovative service </w:t>
            </w:r>
            <w:r w:rsidR="00096A0D" w:rsidRPr="00096A0D">
              <w:rPr>
                <w:rStyle w:val="normaltextrun"/>
                <w:b w:val="0"/>
                <w:shd w:val="clear" w:color="auto" w:fill="FFFFFF"/>
              </w:rPr>
              <w:t>developments which</w:t>
            </w:r>
            <w:r w:rsidR="00532406" w:rsidRPr="00096A0D">
              <w:rPr>
                <w:rStyle w:val="normaltextrun"/>
                <w:b w:val="0"/>
                <w:shd w:val="clear" w:color="auto" w:fill="FFFFFF"/>
              </w:rPr>
              <w:t xml:space="preserve"> comply with legislation, maximise efficiency and meet </w:t>
            </w:r>
            <w:r w:rsidR="006C1E32" w:rsidRPr="00096A0D">
              <w:rPr>
                <w:rStyle w:val="normaltextrun"/>
                <w:b w:val="0"/>
                <w:shd w:val="clear" w:color="auto" w:fill="FFFFFF"/>
              </w:rPr>
              <w:t>organisational needs</w:t>
            </w:r>
            <w:r w:rsidR="00532406" w:rsidRPr="00096A0D">
              <w:rPr>
                <w:rStyle w:val="normaltextrun"/>
                <w:b w:val="0"/>
                <w:shd w:val="clear" w:color="auto" w:fill="FFFFFF"/>
              </w:rPr>
              <w:t>.</w:t>
            </w:r>
          </w:p>
          <w:p w14:paraId="3514073C" w14:textId="33643DFF" w:rsidR="00CF0B30" w:rsidRPr="00096A0D" w:rsidRDefault="00CF0B30" w:rsidP="00CF0B30">
            <w:pPr>
              <w:jc w:val="both"/>
              <w:rPr>
                <w:rStyle w:val="normaltextrun"/>
                <w:b w:val="0"/>
                <w:shd w:val="clear" w:color="auto" w:fill="FFFFFF"/>
              </w:rPr>
            </w:pPr>
            <w:r w:rsidRPr="00096A0D">
              <w:rPr>
                <w:rStyle w:val="normaltextrun"/>
                <w:b w:val="0"/>
                <w:shd w:val="clear" w:color="auto" w:fill="FFFFFF"/>
              </w:rPr>
              <w:t xml:space="preserve">As Deputy Section </w:t>
            </w:r>
            <w:r w:rsidR="006C1E32" w:rsidRPr="00096A0D">
              <w:rPr>
                <w:rStyle w:val="normaltextrun"/>
                <w:b w:val="0"/>
                <w:shd w:val="clear" w:color="auto" w:fill="FFFFFF"/>
              </w:rPr>
              <w:t xml:space="preserve">73 </w:t>
            </w:r>
            <w:r w:rsidRPr="00096A0D">
              <w:rPr>
                <w:rStyle w:val="normaltextrun"/>
                <w:b w:val="0"/>
                <w:shd w:val="clear" w:color="auto" w:fill="FFFFFF"/>
              </w:rPr>
              <w:t>Officer, ensure that the Authority has proper arrangements in place for the administration of its financial affairs and that the statutory financial undertakings of the Combined Authority are delivered.</w:t>
            </w:r>
          </w:p>
          <w:p w14:paraId="58E32033" w14:textId="7CB9B473" w:rsidR="001C0AC4" w:rsidRPr="00096A0D" w:rsidRDefault="001C0AC4" w:rsidP="00CF0B30">
            <w:pPr>
              <w:jc w:val="both"/>
              <w:rPr>
                <w:rStyle w:val="normaltextrun"/>
                <w:b w:val="0"/>
                <w:shd w:val="clear" w:color="auto" w:fill="FFFFFF"/>
              </w:rPr>
            </w:pPr>
            <w:r w:rsidRPr="00096A0D">
              <w:rPr>
                <w:rStyle w:val="normaltextrun"/>
                <w:b w:val="0"/>
                <w:shd w:val="clear" w:color="auto" w:fill="FFFFFF"/>
              </w:rPr>
              <w:t>T</w:t>
            </w:r>
            <w:r w:rsidR="004549E2" w:rsidRPr="00096A0D">
              <w:rPr>
                <w:rStyle w:val="normaltextrun"/>
                <w:b w:val="0"/>
                <w:shd w:val="clear" w:color="auto" w:fill="FFFFFF"/>
              </w:rPr>
              <w:t>he post holder will</w:t>
            </w:r>
            <w:r w:rsidRPr="00096A0D">
              <w:rPr>
                <w:rStyle w:val="normaltextrun"/>
                <w:b w:val="0"/>
                <w:shd w:val="clear" w:color="auto" w:fill="FFFFFF"/>
              </w:rPr>
              <w:t xml:space="preserve"> develop strategies for the effective delivery of the Finance Service incorporating Combined Authority objectives, priorities and policies and reflect the best use of resources for the </w:t>
            </w:r>
            <w:r w:rsidR="00FE43F1" w:rsidRPr="00096A0D">
              <w:rPr>
                <w:rStyle w:val="normaltextrun"/>
                <w:b w:val="0"/>
                <w:shd w:val="clear" w:color="auto" w:fill="FFFFFF"/>
              </w:rPr>
              <w:t>Authority</w:t>
            </w:r>
            <w:r w:rsidRPr="00096A0D">
              <w:rPr>
                <w:rStyle w:val="normaltextrun"/>
                <w:b w:val="0"/>
                <w:shd w:val="clear" w:color="auto" w:fill="FFFFFF"/>
              </w:rPr>
              <w:t>.</w:t>
            </w:r>
          </w:p>
          <w:p w14:paraId="10D246DA" w14:textId="77777777" w:rsidR="008735DD" w:rsidRPr="00096A0D" w:rsidRDefault="008735DD" w:rsidP="008735DD">
            <w:pPr>
              <w:jc w:val="both"/>
              <w:rPr>
                <w:rStyle w:val="normaltextrun"/>
                <w:b w:val="0"/>
                <w:shd w:val="clear" w:color="auto" w:fill="FFFFFF"/>
              </w:rPr>
            </w:pPr>
            <w:r w:rsidRPr="00096A0D">
              <w:rPr>
                <w:rStyle w:val="normaltextrun"/>
                <w:b w:val="0"/>
                <w:shd w:val="clear" w:color="auto" w:fill="FFFFFF"/>
              </w:rPr>
              <w:lastRenderedPageBreak/>
              <w:t>The key responsibilities of this role include, but not limited to:</w:t>
            </w:r>
          </w:p>
          <w:p w14:paraId="672B2850" w14:textId="16AB2ED4" w:rsidR="008735DD" w:rsidRPr="00096A0D" w:rsidRDefault="008735DD" w:rsidP="008735DD">
            <w:pPr>
              <w:jc w:val="both"/>
              <w:rPr>
                <w:rStyle w:val="normaltextrun"/>
                <w:b w:val="0"/>
                <w:bCs w:val="0"/>
                <w:shd w:val="clear" w:color="auto" w:fill="FFFFFF"/>
              </w:rPr>
            </w:pPr>
            <w:r w:rsidRPr="00096A0D">
              <w:rPr>
                <w:b w:val="0"/>
                <w:bCs w:val="0"/>
              </w:rPr>
              <w:t>•</w:t>
            </w:r>
            <w:r w:rsidRPr="00096A0D">
              <w:rPr>
                <w:b w:val="0"/>
                <w:bCs w:val="0"/>
              </w:rPr>
              <w:tab/>
            </w:r>
            <w:r w:rsidRPr="00096A0D">
              <w:rPr>
                <w:rStyle w:val="normaltextrun"/>
                <w:b w:val="0"/>
                <w:bCs w:val="0"/>
                <w:shd w:val="clear" w:color="auto" w:fill="FFFFFF"/>
              </w:rPr>
              <w:t>Combined Authority wide budgeting, financial strategy and planning</w:t>
            </w:r>
            <w:r w:rsidR="00096A0D">
              <w:rPr>
                <w:rStyle w:val="normaltextrun"/>
                <w:b w:val="0"/>
                <w:bCs w:val="0"/>
                <w:shd w:val="clear" w:color="auto" w:fill="FFFFFF"/>
              </w:rPr>
              <w:t>.</w:t>
            </w:r>
          </w:p>
          <w:p w14:paraId="7DB674ED" w14:textId="403039E1" w:rsidR="008735DD" w:rsidRPr="00096A0D" w:rsidRDefault="008735DD" w:rsidP="008735DD">
            <w:pPr>
              <w:jc w:val="both"/>
              <w:rPr>
                <w:rStyle w:val="normaltextrun"/>
                <w:b w:val="0"/>
                <w:bCs w:val="0"/>
                <w:shd w:val="clear" w:color="auto" w:fill="FFFFFF"/>
              </w:rPr>
            </w:pPr>
            <w:r w:rsidRPr="00096A0D">
              <w:rPr>
                <w:rStyle w:val="normaltextrun"/>
                <w:b w:val="0"/>
                <w:bCs w:val="0"/>
                <w:shd w:val="clear" w:color="auto" w:fill="FFFFFF"/>
              </w:rPr>
              <w:t>•</w:t>
            </w:r>
            <w:r w:rsidRPr="00096A0D">
              <w:rPr>
                <w:rStyle w:val="normaltextrun"/>
                <w:b w:val="0"/>
                <w:bCs w:val="0"/>
                <w:shd w:val="clear" w:color="auto" w:fill="FFFFFF"/>
              </w:rPr>
              <w:tab/>
              <w:t>Capital Budget strategy and planning</w:t>
            </w:r>
            <w:r w:rsidR="00096A0D">
              <w:rPr>
                <w:rStyle w:val="normaltextrun"/>
                <w:b w:val="0"/>
                <w:bCs w:val="0"/>
                <w:shd w:val="clear" w:color="auto" w:fill="FFFFFF"/>
              </w:rPr>
              <w:t>.</w:t>
            </w:r>
          </w:p>
          <w:p w14:paraId="5BB0AF91" w14:textId="152955CA" w:rsidR="008735DD" w:rsidRPr="00096A0D" w:rsidRDefault="008735DD" w:rsidP="008735DD">
            <w:pPr>
              <w:jc w:val="both"/>
              <w:rPr>
                <w:rStyle w:val="normaltextrun"/>
                <w:b w:val="0"/>
                <w:bCs w:val="0"/>
                <w:shd w:val="clear" w:color="auto" w:fill="FFFFFF"/>
              </w:rPr>
            </w:pPr>
            <w:r w:rsidRPr="00096A0D">
              <w:rPr>
                <w:rStyle w:val="normaltextrun"/>
                <w:b w:val="0"/>
                <w:bCs w:val="0"/>
                <w:shd w:val="clear" w:color="auto" w:fill="FFFFFF"/>
              </w:rPr>
              <w:t>•</w:t>
            </w:r>
            <w:r w:rsidRPr="00096A0D">
              <w:rPr>
                <w:rStyle w:val="normaltextrun"/>
                <w:b w:val="0"/>
                <w:bCs w:val="0"/>
                <w:shd w:val="clear" w:color="auto" w:fill="FFFFFF"/>
              </w:rPr>
              <w:tab/>
              <w:t>Financial Management and Policies</w:t>
            </w:r>
            <w:r w:rsidR="00096A0D">
              <w:rPr>
                <w:rStyle w:val="normaltextrun"/>
                <w:b w:val="0"/>
                <w:bCs w:val="0"/>
                <w:shd w:val="clear" w:color="auto" w:fill="FFFFFF"/>
              </w:rPr>
              <w:t>.</w:t>
            </w:r>
          </w:p>
          <w:p w14:paraId="244C371A" w14:textId="6DCCF32F" w:rsidR="008735DD" w:rsidRPr="00096A0D" w:rsidRDefault="008735DD" w:rsidP="008735DD">
            <w:pPr>
              <w:jc w:val="both"/>
              <w:rPr>
                <w:rStyle w:val="normaltextrun"/>
                <w:b w:val="0"/>
                <w:bCs w:val="0"/>
                <w:shd w:val="clear" w:color="auto" w:fill="FFFFFF"/>
              </w:rPr>
            </w:pPr>
            <w:r w:rsidRPr="00096A0D">
              <w:rPr>
                <w:rStyle w:val="normaltextrun"/>
                <w:b w:val="0"/>
                <w:bCs w:val="0"/>
                <w:shd w:val="clear" w:color="auto" w:fill="FFFFFF"/>
              </w:rPr>
              <w:t>•</w:t>
            </w:r>
            <w:r w:rsidRPr="00096A0D">
              <w:rPr>
                <w:rStyle w:val="normaltextrun"/>
                <w:b w:val="0"/>
                <w:bCs w:val="0"/>
                <w:shd w:val="clear" w:color="auto" w:fill="FFFFFF"/>
              </w:rPr>
              <w:tab/>
              <w:t>Financial Reporting</w:t>
            </w:r>
            <w:r w:rsidR="00096A0D">
              <w:rPr>
                <w:rStyle w:val="normaltextrun"/>
                <w:b w:val="0"/>
                <w:bCs w:val="0"/>
                <w:shd w:val="clear" w:color="auto" w:fill="FFFFFF"/>
              </w:rPr>
              <w:t>.</w:t>
            </w:r>
          </w:p>
          <w:p w14:paraId="7A564B5A" w14:textId="389ED5A7" w:rsidR="008735DD" w:rsidRPr="00096A0D" w:rsidRDefault="008735DD" w:rsidP="008735DD">
            <w:pPr>
              <w:jc w:val="both"/>
              <w:rPr>
                <w:rStyle w:val="normaltextrun"/>
                <w:b w:val="0"/>
                <w:bCs w:val="0"/>
                <w:shd w:val="clear" w:color="auto" w:fill="FFFFFF"/>
              </w:rPr>
            </w:pPr>
            <w:r w:rsidRPr="00096A0D">
              <w:rPr>
                <w:rStyle w:val="normaltextrun"/>
                <w:b w:val="0"/>
                <w:bCs w:val="0"/>
                <w:shd w:val="clear" w:color="auto" w:fill="FFFFFF"/>
              </w:rPr>
              <w:t>•</w:t>
            </w:r>
            <w:r w:rsidRPr="00096A0D">
              <w:rPr>
                <w:rStyle w:val="normaltextrun"/>
                <w:b w:val="0"/>
                <w:bCs w:val="0"/>
                <w:shd w:val="clear" w:color="auto" w:fill="FFFFFF"/>
              </w:rPr>
              <w:tab/>
              <w:t xml:space="preserve">Treasury Management, Banking, </w:t>
            </w:r>
            <w:r w:rsidR="00B0157D" w:rsidRPr="00096A0D">
              <w:rPr>
                <w:rStyle w:val="normaltextrun"/>
                <w:b w:val="0"/>
                <w:bCs w:val="0"/>
                <w:shd w:val="clear" w:color="auto" w:fill="FFFFFF"/>
              </w:rPr>
              <w:t>Investments, Loans</w:t>
            </w:r>
            <w:r w:rsidRPr="00096A0D">
              <w:rPr>
                <w:rStyle w:val="normaltextrun"/>
                <w:b w:val="0"/>
                <w:bCs w:val="0"/>
                <w:shd w:val="clear" w:color="auto" w:fill="FFFFFF"/>
              </w:rPr>
              <w:t>, Borrowing and Tax management</w:t>
            </w:r>
            <w:r w:rsidR="00096A0D">
              <w:rPr>
                <w:rStyle w:val="normaltextrun"/>
                <w:b w:val="0"/>
                <w:bCs w:val="0"/>
                <w:shd w:val="clear" w:color="auto" w:fill="FFFFFF"/>
              </w:rPr>
              <w:t>.</w:t>
            </w:r>
          </w:p>
          <w:p w14:paraId="5B95AA37" w14:textId="6A9A32E1" w:rsidR="008735DD" w:rsidRPr="00096A0D" w:rsidRDefault="008735DD" w:rsidP="008735DD">
            <w:pPr>
              <w:jc w:val="both"/>
              <w:rPr>
                <w:rStyle w:val="normaltextrun"/>
                <w:b w:val="0"/>
                <w:bCs w:val="0"/>
                <w:shd w:val="clear" w:color="auto" w:fill="FFFFFF"/>
              </w:rPr>
            </w:pPr>
            <w:r w:rsidRPr="00096A0D">
              <w:rPr>
                <w:rStyle w:val="normaltextrun"/>
                <w:b w:val="0"/>
                <w:bCs w:val="0"/>
                <w:shd w:val="clear" w:color="auto" w:fill="FFFFFF"/>
              </w:rPr>
              <w:t>•</w:t>
            </w:r>
            <w:r w:rsidRPr="00096A0D">
              <w:rPr>
                <w:rStyle w:val="normaltextrun"/>
                <w:b w:val="0"/>
                <w:bCs w:val="0"/>
                <w:shd w:val="clear" w:color="auto" w:fill="FFFFFF"/>
              </w:rPr>
              <w:tab/>
              <w:t>External Funding</w:t>
            </w:r>
            <w:r w:rsidR="00096A0D">
              <w:rPr>
                <w:rStyle w:val="normaltextrun"/>
                <w:b w:val="0"/>
                <w:bCs w:val="0"/>
                <w:shd w:val="clear" w:color="auto" w:fill="FFFFFF"/>
              </w:rPr>
              <w:t>.</w:t>
            </w:r>
          </w:p>
          <w:p w14:paraId="379ED00A" w14:textId="27AB37AE" w:rsidR="001C0AC4" w:rsidRPr="00096A0D" w:rsidRDefault="001C0AC4" w:rsidP="001C0AC4">
            <w:pPr>
              <w:jc w:val="both"/>
              <w:rPr>
                <w:rStyle w:val="normaltextrun"/>
                <w:b w:val="0"/>
                <w:bCs w:val="0"/>
                <w:shd w:val="clear" w:color="auto" w:fill="FFFFFF"/>
              </w:rPr>
            </w:pPr>
            <w:r w:rsidRPr="00096A0D">
              <w:rPr>
                <w:rStyle w:val="normaltextrun"/>
                <w:b w:val="0"/>
                <w:bCs w:val="0"/>
                <w:shd w:val="clear" w:color="auto" w:fill="FFFFFF"/>
              </w:rPr>
              <w:t xml:space="preserve">As a member of the </w:t>
            </w:r>
            <w:r w:rsidR="006C1E32" w:rsidRPr="00096A0D">
              <w:rPr>
                <w:rStyle w:val="normaltextrun"/>
                <w:b w:val="0"/>
                <w:bCs w:val="0"/>
                <w:shd w:val="clear" w:color="auto" w:fill="FFFFFF"/>
              </w:rPr>
              <w:t xml:space="preserve">Central Services </w:t>
            </w:r>
            <w:r w:rsidRPr="00096A0D">
              <w:rPr>
                <w:rStyle w:val="normaltextrun"/>
                <w:b w:val="0"/>
                <w:bCs w:val="0"/>
                <w:shd w:val="clear" w:color="auto" w:fill="FFFFFF"/>
              </w:rPr>
              <w:t xml:space="preserve">Leadership Team, the post holder will contribute to the development and implementation of corporate strategy and policy and participate in the development of service strategies and policies </w:t>
            </w:r>
            <w:r w:rsidR="004549E2" w:rsidRPr="00096A0D">
              <w:rPr>
                <w:rStyle w:val="normaltextrun"/>
                <w:b w:val="0"/>
                <w:bCs w:val="0"/>
                <w:shd w:val="clear" w:color="auto" w:fill="FFFFFF"/>
              </w:rPr>
              <w:t>to</w:t>
            </w:r>
            <w:r w:rsidRPr="00096A0D">
              <w:rPr>
                <w:rStyle w:val="normaltextrun"/>
                <w:b w:val="0"/>
                <w:bCs w:val="0"/>
                <w:shd w:val="clear" w:color="auto" w:fill="FFFFFF"/>
              </w:rPr>
              <w:t xml:space="preserve"> deliver agreed outcomes.</w:t>
            </w:r>
          </w:p>
          <w:p w14:paraId="6956E396" w14:textId="38438982" w:rsidR="00D8029D" w:rsidRPr="00AA6CED" w:rsidRDefault="00AA6CED" w:rsidP="009C3FB5">
            <w:pPr>
              <w:jc w:val="both"/>
              <w:rPr>
                <w:b w:val="0"/>
                <w:bCs w:val="0"/>
              </w:rPr>
            </w:pPr>
            <w:r w:rsidRPr="00096A0D">
              <w:rPr>
                <w:rStyle w:val="normaltextrun"/>
                <w:b w:val="0"/>
                <w:bCs w:val="0"/>
                <w:shd w:val="clear" w:color="auto" w:fill="FFFFFF"/>
              </w:rPr>
              <w:t>This post is politically restricted under the Local Government and Housing Act 1989, as amended by the Local Democracy, Economic Development and Construction Act 2009 and the post holder may not have any active political role either in or outside of work.</w:t>
            </w:r>
            <w:r w:rsidRPr="00096A0D">
              <w:rPr>
                <w:rStyle w:val="normaltextrun"/>
                <w:b w:val="0"/>
                <w:bCs w:val="0"/>
                <w:sz w:val="20"/>
                <w:szCs w:val="20"/>
                <w:shd w:val="clear" w:color="auto" w:fill="FFFFFF"/>
              </w:rPr>
              <w:t>  </w:t>
            </w:r>
            <w:r w:rsidRPr="00096A0D">
              <w:rPr>
                <w:rStyle w:val="eop"/>
                <w:b w:val="0"/>
                <w:bCs w:val="0"/>
                <w:sz w:val="20"/>
                <w:szCs w:val="20"/>
                <w:shd w:val="clear" w:color="auto" w:fill="FFFFFF"/>
              </w:rPr>
              <w:t> </w:t>
            </w:r>
          </w:p>
        </w:tc>
      </w:tr>
    </w:tbl>
    <w:p w14:paraId="3720EFA5" w14:textId="77777777" w:rsidR="00212C81" w:rsidRPr="00FA4212" w:rsidRDefault="00212C81" w:rsidP="00212C81"/>
    <w:p w14:paraId="05966CEE" w14:textId="7C554A1C" w:rsidR="00212C81" w:rsidRPr="00FA4212" w:rsidRDefault="00B71CA1" w:rsidP="00212C81">
      <w:r w:rsidRPr="00FA4212">
        <w:rPr>
          <w:noProof/>
          <w:sz w:val="20"/>
          <w:szCs w:val="20"/>
          <w:lang w:eastAsia="en-GB"/>
        </w:rPr>
        <w:drawing>
          <wp:anchor distT="0" distB="0" distL="114300" distR="114300" simplePos="0" relativeHeight="251658240" behindDoc="0" locked="0" layoutInCell="1" allowOverlap="1" wp14:anchorId="4E5F0546" wp14:editId="0D00C832">
            <wp:simplePos x="0" y="0"/>
            <wp:positionH relativeFrom="column">
              <wp:posOffset>-21590</wp:posOffset>
            </wp:positionH>
            <wp:positionV relativeFrom="paragraph">
              <wp:posOffset>800100</wp:posOffset>
            </wp:positionV>
            <wp:extent cx="5731510" cy="2641600"/>
            <wp:effectExtent l="0" t="0" r="0" b="2540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8"/>
      </w:tblGrid>
      <w:tr w:rsidR="00212C81" w:rsidRPr="00FA4212" w14:paraId="2C92D2F1" w14:textId="77777777" w:rsidTr="000A0A91">
        <w:trPr>
          <w:cantSplit/>
          <w:trHeight w:val="397"/>
        </w:trPr>
        <w:tc>
          <w:tcPr>
            <w:tcW w:w="10490" w:type="dxa"/>
            <w:tcBorders>
              <w:top w:val="single" w:sz="4" w:space="0" w:color="009BB2"/>
              <w:left w:val="single" w:sz="4" w:space="0" w:color="009BB2"/>
              <w:bottom w:val="single" w:sz="4" w:space="0" w:color="009BB2"/>
              <w:right w:val="single" w:sz="4" w:space="0" w:color="009BB2"/>
            </w:tcBorders>
            <w:shd w:val="clear" w:color="auto" w:fill="008577"/>
            <w:vAlign w:val="center"/>
          </w:tcPr>
          <w:p w14:paraId="76DD8DB8" w14:textId="77777777" w:rsidR="00212C81" w:rsidRPr="00FA4212" w:rsidRDefault="00212C81" w:rsidP="00845AB2">
            <w:pPr>
              <w:spacing w:after="100" w:afterAutospacing="1"/>
              <w:rPr>
                <w:bCs/>
                <w:color w:val="44546A" w:themeColor="text2"/>
                <w:sz w:val="24"/>
                <w:szCs w:val="24"/>
              </w:rPr>
            </w:pPr>
            <w:r w:rsidRPr="00FA4212">
              <w:rPr>
                <w:bCs/>
                <w:color w:val="FFFFFF" w:themeColor="background1"/>
                <w:sz w:val="32"/>
                <w:szCs w:val="32"/>
              </w:rPr>
              <w:t>Structure</w:t>
            </w:r>
          </w:p>
        </w:tc>
      </w:tr>
    </w:tbl>
    <w:p w14:paraId="17B32E36" w14:textId="774F8BA2" w:rsidR="00212C81" w:rsidRPr="00FA4212" w:rsidRDefault="00096A0D" w:rsidP="00212C81">
      <w:r>
        <w:rPr>
          <w:noProof/>
        </w:rPr>
        <mc:AlternateContent>
          <mc:Choice Requires="wps">
            <w:drawing>
              <wp:anchor distT="0" distB="0" distL="114300" distR="114300" simplePos="0" relativeHeight="251659264" behindDoc="0" locked="0" layoutInCell="1" allowOverlap="1" wp14:anchorId="41ACAC6E" wp14:editId="5901C208">
                <wp:simplePos x="0" y="0"/>
                <wp:positionH relativeFrom="column">
                  <wp:posOffset>2804160</wp:posOffset>
                </wp:positionH>
                <wp:positionV relativeFrom="paragraph">
                  <wp:posOffset>1827530</wp:posOffset>
                </wp:positionV>
                <wp:extent cx="220980" cy="7620"/>
                <wp:effectExtent l="0" t="0" r="26670" b="30480"/>
                <wp:wrapNone/>
                <wp:docPr id="1438811278" name="Straight Connector 1"/>
                <wp:cNvGraphicFramePr/>
                <a:graphic xmlns:a="http://schemas.openxmlformats.org/drawingml/2006/main">
                  <a:graphicData uri="http://schemas.microsoft.com/office/word/2010/wordprocessingShape">
                    <wps:wsp>
                      <wps:cNvCnPr/>
                      <wps:spPr>
                        <a:xfrm>
                          <a:off x="0" y="0"/>
                          <a:ext cx="220980" cy="7620"/>
                        </a:xfrm>
                        <a:prstGeom prst="line">
                          <a:avLst/>
                        </a:prstGeom>
                        <a:ln w="1905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F6EE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pt,143.9pt" to="238.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" strokecolor="#4472c4 [3204]" strokeweight="1.5pt">
                <v:stroke dashstyle="dash"/>
              </v:line>
            </w:pict>
          </mc:Fallback>
        </mc:AlternateContent>
      </w:r>
    </w:p>
    <w:tbl>
      <w:tblPr>
        <w:tblStyle w:val="TableGrid"/>
        <w:tblpPr w:leftFromText="180" w:rightFromText="180" w:vertAnchor="text" w:tblpX="-710"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9"/>
        <w:gridCol w:w="7931"/>
      </w:tblGrid>
      <w:tr w:rsidR="00212C81" w:rsidRPr="00FA4212" w14:paraId="620A0688" w14:textId="77777777" w:rsidTr="002871DB">
        <w:trPr>
          <w:cantSplit/>
          <w:trHeight w:val="397"/>
        </w:trPr>
        <w:tc>
          <w:tcPr>
            <w:tcW w:w="2559" w:type="dxa"/>
            <w:vAlign w:val="center"/>
          </w:tcPr>
          <w:p w14:paraId="20DF6EA6" w14:textId="77777777" w:rsidR="00212C81" w:rsidRPr="00FA4212" w:rsidRDefault="00212C81" w:rsidP="002871DB">
            <w:pPr>
              <w:rPr>
                <w:b/>
                <w:sz w:val="24"/>
                <w:szCs w:val="24"/>
              </w:rPr>
            </w:pPr>
          </w:p>
        </w:tc>
        <w:tc>
          <w:tcPr>
            <w:tcW w:w="7931" w:type="dxa"/>
            <w:vAlign w:val="center"/>
          </w:tcPr>
          <w:p w14:paraId="36A48EE0" w14:textId="77777777" w:rsidR="00212C81" w:rsidRPr="00FA4212" w:rsidRDefault="00212C81" w:rsidP="002871DB"/>
        </w:tc>
      </w:tr>
    </w:tbl>
    <w:tbl>
      <w:tblPr>
        <w:tblStyle w:val="LightList-Accent1"/>
        <w:tblW w:w="10490" w:type="dxa"/>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3043"/>
        <w:gridCol w:w="7447"/>
      </w:tblGrid>
      <w:tr w:rsidR="00845AB2" w:rsidRPr="00FA4212" w14:paraId="414E2488" w14:textId="77777777" w:rsidTr="000A0A9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577"/>
            <w:vAlign w:val="center"/>
          </w:tcPr>
          <w:p w14:paraId="44851A48" w14:textId="38D0125F" w:rsidR="00845AB2" w:rsidRPr="00FA4212" w:rsidRDefault="00845AB2" w:rsidP="00845AB2">
            <w:pPr>
              <w:rPr>
                <w:b w:val="0"/>
                <w:bCs w:val="0"/>
              </w:rPr>
            </w:pPr>
            <w:r w:rsidRPr="00FA4212">
              <w:rPr>
                <w:b w:val="0"/>
                <w:bCs w:val="0"/>
                <w:sz w:val="32"/>
                <w:szCs w:val="32"/>
              </w:rPr>
              <w:t>Job Description</w:t>
            </w:r>
            <w:r w:rsidR="00A12636">
              <w:rPr>
                <w:b w:val="0"/>
                <w:bCs w:val="0"/>
                <w:sz w:val="32"/>
                <w:szCs w:val="32"/>
              </w:rPr>
              <w:t xml:space="preserve"> </w:t>
            </w:r>
          </w:p>
        </w:tc>
      </w:tr>
      <w:tr w:rsidR="00845AB2" w:rsidRPr="00FA4212" w14:paraId="0FD17813"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shd w:val="clear" w:color="auto" w:fill="008577"/>
            <w:vAlign w:val="center"/>
          </w:tcPr>
          <w:p w14:paraId="35A98379" w14:textId="77777777" w:rsidR="00845AB2" w:rsidRPr="00FA4212" w:rsidRDefault="00845AB2" w:rsidP="00845AB2">
            <w:pPr>
              <w:rPr>
                <w:color w:val="FFFFFF" w:themeColor="background1"/>
                <w:sz w:val="24"/>
                <w:szCs w:val="24"/>
              </w:rPr>
            </w:pPr>
            <w:r w:rsidRPr="00FA4212">
              <w:rPr>
                <w:color w:val="FFFFFF" w:themeColor="background1"/>
                <w:sz w:val="24"/>
                <w:szCs w:val="24"/>
              </w:rPr>
              <w:t>Job purpose</w:t>
            </w:r>
          </w:p>
        </w:tc>
        <w:tc>
          <w:tcPr>
            <w:tcW w:w="7447" w:type="dxa"/>
            <w:tcBorders>
              <w:top w:val="none" w:sz="0" w:space="0" w:color="auto"/>
              <w:bottom w:val="none" w:sz="0" w:space="0" w:color="auto"/>
              <w:right w:val="none" w:sz="0" w:space="0" w:color="auto"/>
            </w:tcBorders>
            <w:shd w:val="clear" w:color="auto" w:fill="008577"/>
            <w:vAlign w:val="center"/>
          </w:tcPr>
          <w:p w14:paraId="215D872D" w14:textId="0D44FDEC" w:rsidR="00A12636" w:rsidRPr="00A12636" w:rsidRDefault="00A12636" w:rsidP="00A12636">
            <w:pPr>
              <w:jc w:val="both"/>
              <w:cnfStyle w:val="000000100000" w:firstRow="0" w:lastRow="0" w:firstColumn="0" w:lastColumn="0" w:oddVBand="0" w:evenVBand="0" w:oddHBand="1" w:evenHBand="0" w:firstRowFirstColumn="0" w:firstRowLastColumn="0" w:lastRowFirstColumn="0" w:lastRowLastColumn="0"/>
              <w:rPr>
                <w:color w:val="FFFFFF" w:themeColor="background1"/>
              </w:rPr>
            </w:pPr>
            <w:r w:rsidRPr="00A12636">
              <w:rPr>
                <w:color w:val="FFFFFF" w:themeColor="background1"/>
              </w:rPr>
              <w:t xml:space="preserve">To lead the Finance and Resources function across the Combined Authority, acting as Deputy Section 73 Officer. The role ensures strategic </w:t>
            </w:r>
            <w:r w:rsidRPr="00A12636">
              <w:rPr>
                <w:color w:val="FFFFFF" w:themeColor="background1"/>
              </w:rPr>
              <w:lastRenderedPageBreak/>
              <w:t xml:space="preserve">financial planning, robust governance, and effective resource management to support the Authority’s regional ambitions, </w:t>
            </w:r>
            <w:r w:rsidR="00F23528">
              <w:rPr>
                <w:color w:val="FFFFFF" w:themeColor="background1"/>
              </w:rPr>
              <w:t>i</w:t>
            </w:r>
            <w:r w:rsidRPr="00A12636">
              <w:rPr>
                <w:color w:val="FFFFFF" w:themeColor="background1"/>
              </w:rPr>
              <w:t>ncluding an element of oversight of the C</w:t>
            </w:r>
            <w:r w:rsidR="00FA4907">
              <w:rPr>
                <w:color w:val="FFFFFF" w:themeColor="background1"/>
              </w:rPr>
              <w:t xml:space="preserve">ombined </w:t>
            </w:r>
            <w:r w:rsidR="00FA4907" w:rsidRPr="00A12636">
              <w:rPr>
                <w:color w:val="FFFFFF" w:themeColor="background1"/>
              </w:rPr>
              <w:t>A</w:t>
            </w:r>
            <w:r w:rsidR="00FA4907">
              <w:rPr>
                <w:color w:val="FFFFFF" w:themeColor="background1"/>
              </w:rPr>
              <w:t>uthorities</w:t>
            </w:r>
            <w:r w:rsidR="00FA4907" w:rsidRPr="00A12636">
              <w:rPr>
                <w:color w:val="FFFFFF" w:themeColor="background1"/>
              </w:rPr>
              <w:t>’</w:t>
            </w:r>
            <w:r w:rsidRPr="00A12636">
              <w:rPr>
                <w:color w:val="FFFFFF" w:themeColor="background1"/>
              </w:rPr>
              <w:t xml:space="preserve"> responsibilities as a </w:t>
            </w:r>
            <w:proofErr w:type="gramStart"/>
            <w:r w:rsidRPr="00A12636">
              <w:rPr>
                <w:color w:val="FFFFFF" w:themeColor="background1"/>
              </w:rPr>
              <w:t>Police</w:t>
            </w:r>
            <w:proofErr w:type="gramEnd"/>
            <w:r w:rsidRPr="00A12636">
              <w:rPr>
                <w:color w:val="FFFFFF" w:themeColor="background1"/>
              </w:rPr>
              <w:t>, Fire and Crime Commissioner (PFCC) and Fire and Rescue Authority.</w:t>
            </w:r>
          </w:p>
          <w:p w14:paraId="43257A4B" w14:textId="7C89D4CA" w:rsidR="00845AB2" w:rsidRPr="00FA4212" w:rsidRDefault="00845AB2" w:rsidP="00747208">
            <w:pPr>
              <w:spacing w:after="0"/>
              <w:cnfStyle w:val="000000100000" w:firstRow="0" w:lastRow="0" w:firstColumn="0" w:lastColumn="0" w:oddVBand="0" w:evenVBand="0" w:oddHBand="1" w:evenHBand="0" w:firstRowFirstColumn="0" w:firstRowLastColumn="0" w:lastRowFirstColumn="0" w:lastRowLastColumn="0"/>
              <w:rPr>
                <w:b/>
                <w:bCs/>
                <w:color w:val="FFFFFF" w:themeColor="background1"/>
              </w:rPr>
            </w:pPr>
          </w:p>
        </w:tc>
      </w:tr>
      <w:tr w:rsidR="00845AB2" w:rsidRPr="00FA4212" w14:paraId="3975EEF8"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1F828CC" w14:textId="0CE35111" w:rsidR="00845AB2" w:rsidRPr="00FA4212" w:rsidRDefault="00845AB2" w:rsidP="00845AB2">
            <w:pPr>
              <w:rPr>
                <w:b w:val="0"/>
                <w:bCs w:val="0"/>
                <w:sz w:val="24"/>
                <w:szCs w:val="24"/>
              </w:rPr>
            </w:pPr>
            <w:r w:rsidRPr="00FA4212">
              <w:rPr>
                <w:sz w:val="24"/>
                <w:szCs w:val="24"/>
              </w:rPr>
              <w:lastRenderedPageBreak/>
              <w:t>Operational management</w:t>
            </w:r>
          </w:p>
        </w:tc>
        <w:tc>
          <w:tcPr>
            <w:tcW w:w="7447" w:type="dxa"/>
          </w:tcPr>
          <w:p w14:paraId="6901BBEF" w14:textId="211B9E26" w:rsidR="000D4CE5" w:rsidRPr="00096A0D" w:rsidRDefault="000D4CE5" w:rsidP="00AA6607">
            <w:pPr>
              <w:numPr>
                <w:ilvl w:val="0"/>
                <w:numId w:val="17"/>
              </w:numPr>
              <w:spacing w:after="160" w:line="259" w:lineRule="auto"/>
              <w:cnfStyle w:val="000000000000" w:firstRow="0" w:lastRow="0" w:firstColumn="0" w:lastColumn="0" w:oddVBand="0" w:evenVBand="0" w:oddHBand="0" w:evenHBand="0" w:firstRowFirstColumn="0" w:firstRowLastColumn="0" w:lastRowFirstColumn="0" w:lastRowLastColumn="0"/>
            </w:pPr>
            <w:r w:rsidRPr="00096A0D">
              <w:t xml:space="preserve">Support the Director of Resources in maintaining financial integrity and stewardship across the </w:t>
            </w:r>
            <w:r w:rsidR="00121629" w:rsidRPr="00096A0D">
              <w:t xml:space="preserve">Combined </w:t>
            </w:r>
            <w:r w:rsidRPr="00096A0D">
              <w:t>Authority</w:t>
            </w:r>
            <w:r w:rsidR="00121629" w:rsidRPr="00096A0D">
              <w:t>.</w:t>
            </w:r>
          </w:p>
          <w:p w14:paraId="0483BD8F" w14:textId="3B8ED7B8" w:rsidR="00A922AE" w:rsidRPr="00096A0D" w:rsidRDefault="00A922AE" w:rsidP="00AA6607">
            <w:pPr>
              <w:pStyle w:val="ListParagraph"/>
              <w:numPr>
                <w:ilvl w:val="0"/>
                <w:numId w:val="17"/>
              </w:numPr>
              <w:spacing w:after="160" w:line="259" w:lineRule="auto"/>
              <w:cnfStyle w:val="000000000000" w:firstRow="0" w:lastRow="0" w:firstColumn="0" w:lastColumn="0" w:oddVBand="0" w:evenVBand="0" w:oddHBand="0" w:evenHBand="0" w:firstRowFirstColumn="0" w:firstRowLastColumn="0" w:lastRowFirstColumn="0" w:lastRowLastColumn="0"/>
            </w:pPr>
            <w:r w:rsidRPr="00096A0D">
              <w:t>Lead on financial risk management, internal controls, and compliance reviews</w:t>
            </w:r>
            <w:r w:rsidR="00121629" w:rsidRPr="00096A0D">
              <w:t>.</w:t>
            </w:r>
          </w:p>
          <w:p w14:paraId="5E64E541" w14:textId="71F6855B" w:rsidR="00EF26B6" w:rsidRPr="00096A0D" w:rsidRDefault="00EF26B6" w:rsidP="00AA6607">
            <w:pPr>
              <w:numPr>
                <w:ilvl w:val="0"/>
                <w:numId w:val="17"/>
              </w:numPr>
              <w:spacing w:after="160" w:line="259" w:lineRule="auto"/>
              <w:cnfStyle w:val="000000000000" w:firstRow="0" w:lastRow="0" w:firstColumn="0" w:lastColumn="0" w:oddVBand="0" w:evenVBand="0" w:oddHBand="0" w:evenHBand="0" w:firstRowFirstColumn="0" w:firstRowLastColumn="0" w:lastRowFirstColumn="0" w:lastRowLastColumn="0"/>
            </w:pPr>
            <w:r w:rsidRPr="00096A0D">
              <w:t>Integrate financial planning with corporate and workforce strategies to optimise resource deployment</w:t>
            </w:r>
            <w:r w:rsidR="00121629" w:rsidRPr="00096A0D">
              <w:t>.</w:t>
            </w:r>
          </w:p>
          <w:p w14:paraId="220257AC" w14:textId="23ADFBB6" w:rsidR="00845AB2" w:rsidRPr="00096A0D" w:rsidRDefault="00741BD4" w:rsidP="005734ED">
            <w:pPr>
              <w:numPr>
                <w:ilvl w:val="0"/>
                <w:numId w:val="17"/>
              </w:numPr>
              <w:spacing w:after="160" w:line="259" w:lineRule="auto"/>
              <w:cnfStyle w:val="000000000000" w:firstRow="0" w:lastRow="0" w:firstColumn="0" w:lastColumn="0" w:oddVBand="0" w:evenVBand="0" w:oddHBand="0" w:evenHBand="0" w:firstRowFirstColumn="0" w:firstRowLastColumn="0" w:lastRowFirstColumn="0" w:lastRowLastColumn="0"/>
            </w:pPr>
            <w:r w:rsidRPr="00096A0D">
              <w:t xml:space="preserve">Support the financial aspects of the Authority’s </w:t>
            </w:r>
            <w:r w:rsidR="006C1E32" w:rsidRPr="00096A0D">
              <w:t xml:space="preserve">continuing devolution </w:t>
            </w:r>
            <w:r w:rsidRPr="00096A0D">
              <w:t>journey</w:t>
            </w:r>
            <w:r w:rsidR="006C1E32" w:rsidRPr="00096A0D">
              <w:t>, including any steps taken</w:t>
            </w:r>
            <w:r w:rsidRPr="00096A0D">
              <w:t xml:space="preserve"> towards becoming an Established Mayoral Strategic Authority and achieving “single settlement” funding</w:t>
            </w:r>
            <w:r w:rsidR="00121629" w:rsidRPr="00096A0D">
              <w:t>.</w:t>
            </w:r>
          </w:p>
          <w:p w14:paraId="17BB7E3B" w14:textId="77777777" w:rsidR="00195BE8" w:rsidRPr="00096A0D" w:rsidRDefault="00195BE8" w:rsidP="00195BE8">
            <w:pPr>
              <w:pStyle w:val="ListParagraph"/>
              <w:numPr>
                <w:ilvl w:val="0"/>
                <w:numId w:val="17"/>
              </w:numPr>
              <w:tabs>
                <w:tab w:val="clear" w:pos="520"/>
                <w:tab w:val="left" w:pos="539"/>
              </w:tabs>
              <w:cnfStyle w:val="000000000000" w:firstRow="0" w:lastRow="0" w:firstColumn="0" w:lastColumn="0" w:oddVBand="0" w:evenVBand="0" w:oddHBand="0" w:evenHBand="0" w:firstRowFirstColumn="0" w:firstRowLastColumn="0" w:lastRowFirstColumn="0" w:lastRowLastColumn="0"/>
              <w:rPr>
                <w:rFonts w:eastAsia="Arial"/>
                <w:lang w:val="en-US"/>
              </w:rPr>
            </w:pPr>
            <w:r w:rsidRPr="00096A0D">
              <w:rPr>
                <w:rFonts w:eastAsia="Arial"/>
                <w:lang w:val="en-US"/>
              </w:rPr>
              <w:t xml:space="preserve">To lead and ensure the effective management of the </w:t>
            </w:r>
            <w:r w:rsidR="00121629" w:rsidRPr="00096A0D">
              <w:rPr>
                <w:rFonts w:eastAsia="Arial"/>
                <w:lang w:val="en-US"/>
              </w:rPr>
              <w:t xml:space="preserve">finance </w:t>
            </w:r>
            <w:r w:rsidRPr="00096A0D">
              <w:rPr>
                <w:rFonts w:eastAsia="Arial"/>
                <w:lang w:val="en-US"/>
              </w:rPr>
              <w:t>service to meet relevant statutory obligations and policy objectives, optimising service performance, the use of available resources and the commitment to service excellence and continuous improvement.</w:t>
            </w:r>
          </w:p>
          <w:p w14:paraId="2A848884" w14:textId="1A5391E9" w:rsidR="006C1E32" w:rsidRPr="00195BE8" w:rsidRDefault="006C1E32" w:rsidP="00195BE8">
            <w:pPr>
              <w:pStyle w:val="ListParagraph"/>
              <w:numPr>
                <w:ilvl w:val="0"/>
                <w:numId w:val="17"/>
              </w:numPr>
              <w:tabs>
                <w:tab w:val="clear" w:pos="520"/>
                <w:tab w:val="left" w:pos="539"/>
              </w:tabs>
              <w:cnfStyle w:val="000000000000" w:firstRow="0" w:lastRow="0" w:firstColumn="0" w:lastColumn="0" w:oddVBand="0" w:evenVBand="0" w:oddHBand="0" w:evenHBand="0" w:firstRowFirstColumn="0" w:firstRowLastColumn="0" w:lastRowFirstColumn="0" w:lastRowLastColumn="0"/>
              <w:rPr>
                <w:rFonts w:eastAsia="Arial"/>
                <w:color w:val="7030A0"/>
                <w:lang w:val="en-US"/>
              </w:rPr>
            </w:pPr>
            <w:r w:rsidRPr="00096A0D">
              <w:rPr>
                <w:rFonts w:eastAsia="Arial"/>
                <w:lang w:val="en-US"/>
              </w:rPr>
              <w:t xml:space="preserve">Own and oversee the authority’s year-end accounts and </w:t>
            </w:r>
            <w:r w:rsidR="00096A0D" w:rsidRPr="00096A0D">
              <w:rPr>
                <w:rFonts w:eastAsia="Arial"/>
                <w:lang w:val="en-US"/>
              </w:rPr>
              <w:t>audit process</w:t>
            </w:r>
            <w:r w:rsidRPr="00096A0D">
              <w:rPr>
                <w:rFonts w:eastAsia="Arial"/>
                <w:lang w:val="en-US"/>
              </w:rPr>
              <w:t xml:space="preserve"> coordinating teams across the Authority’s General Budgets and emergency service delivery strands</w:t>
            </w:r>
          </w:p>
        </w:tc>
      </w:tr>
      <w:tr w:rsidR="00747208" w:rsidRPr="00FA4212" w14:paraId="6F0D85F9"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6863D7FF" w14:textId="77777777" w:rsidR="00747208" w:rsidRPr="00FA4212" w:rsidRDefault="00747208" w:rsidP="00747208">
            <w:pPr>
              <w:rPr>
                <w:b w:val="0"/>
                <w:bCs w:val="0"/>
                <w:sz w:val="24"/>
                <w:szCs w:val="24"/>
              </w:rPr>
            </w:pPr>
            <w:r w:rsidRPr="00FA4212">
              <w:rPr>
                <w:sz w:val="24"/>
                <w:szCs w:val="24"/>
              </w:rPr>
              <w:t>Communications</w:t>
            </w:r>
          </w:p>
          <w:p w14:paraId="7C5D70B7" w14:textId="10CD9F36" w:rsidR="00747208" w:rsidRPr="00FA4212" w:rsidRDefault="00747208" w:rsidP="00747208">
            <w:pPr>
              <w:rPr>
                <w:sz w:val="24"/>
                <w:szCs w:val="24"/>
              </w:rPr>
            </w:pPr>
          </w:p>
        </w:tc>
        <w:tc>
          <w:tcPr>
            <w:tcW w:w="7447" w:type="dxa"/>
            <w:tcBorders>
              <w:top w:val="none" w:sz="0" w:space="0" w:color="auto"/>
              <w:bottom w:val="none" w:sz="0" w:space="0" w:color="auto"/>
              <w:right w:val="none" w:sz="0" w:space="0" w:color="auto"/>
            </w:tcBorders>
          </w:tcPr>
          <w:p w14:paraId="6CA81FDE" w14:textId="1F992D3A" w:rsidR="006906A7" w:rsidRPr="00096A0D" w:rsidRDefault="006906A7" w:rsidP="00A05597">
            <w:pPr>
              <w:pStyle w:val="ListParagraph"/>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Liaise with internal audit, and external regulators to ensure transparency and accountability</w:t>
            </w:r>
            <w:r w:rsidR="00121629" w:rsidRPr="00096A0D">
              <w:t>.</w:t>
            </w:r>
          </w:p>
          <w:p w14:paraId="6AED1984" w14:textId="5268BBBF" w:rsidR="00747208" w:rsidRPr="00096A0D" w:rsidRDefault="000E2528" w:rsidP="00A0559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Champion continuous improvement and innovation in service delivery</w:t>
            </w:r>
            <w:r w:rsidR="00121629" w:rsidRPr="00096A0D">
              <w:t>.</w:t>
            </w:r>
          </w:p>
          <w:p w14:paraId="24F8E014" w14:textId="16F778A3" w:rsidR="00F04F12" w:rsidRPr="00096A0D" w:rsidRDefault="00F04F12" w:rsidP="00A0559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Lead and develop a high-performing finance team</w:t>
            </w:r>
            <w:r w:rsidR="00121629" w:rsidRPr="00096A0D">
              <w:t>.</w:t>
            </w:r>
          </w:p>
          <w:p w14:paraId="731AB937" w14:textId="2EDBCE6C" w:rsidR="00227D6C" w:rsidRPr="00096A0D" w:rsidRDefault="00227D6C" w:rsidP="00A0559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Foster a culture of collaboration, accountability, and professional excellence</w:t>
            </w:r>
            <w:r w:rsidR="00121629" w:rsidRPr="00096A0D">
              <w:t>.</w:t>
            </w:r>
          </w:p>
          <w:p w14:paraId="2CA2140F" w14:textId="418ACA78" w:rsidR="00F04F12" w:rsidRPr="00096A0D" w:rsidRDefault="00A05597" w:rsidP="00A0559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Promote diversity, inclusion, and wellbeing across the directorate</w:t>
            </w:r>
            <w:r w:rsidR="00121629" w:rsidRPr="00096A0D">
              <w:t>.</w:t>
            </w:r>
          </w:p>
          <w:p w14:paraId="55A377A3" w14:textId="5749F746" w:rsidR="00CD7A0A" w:rsidRPr="00096A0D" w:rsidRDefault="00CD7A0A" w:rsidP="00A0559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Effective leadership and management of staff within</w:t>
            </w:r>
            <w:r w:rsidR="00121629" w:rsidRPr="00096A0D">
              <w:t xml:space="preserve"> finance </w:t>
            </w:r>
            <w:r w:rsidRPr="00096A0D">
              <w:t>encouraging a continuous improvement ethos to develop outstanding services/functions</w:t>
            </w:r>
            <w:r w:rsidR="001A4504" w:rsidRPr="00096A0D">
              <w:t>.</w:t>
            </w:r>
          </w:p>
          <w:p w14:paraId="2112F353" w14:textId="4BA02FA4" w:rsidR="001A4504" w:rsidRPr="00096A0D" w:rsidRDefault="001A4504" w:rsidP="00A0559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rPr>
                <w:iCs/>
              </w:rPr>
              <w:t>Foster a positive working and learning environment, ensuring accountabilities and priorities are clear to services, teams and individuals, learning and development needs are identified and delivered including coaching/mentoring opportunities and that there is proactive management of employee relations, performance, and attendance</w:t>
            </w:r>
            <w:r w:rsidR="00121629" w:rsidRPr="00096A0D">
              <w:rPr>
                <w:iCs/>
              </w:rPr>
              <w:t>.</w:t>
            </w:r>
          </w:p>
        </w:tc>
      </w:tr>
      <w:tr w:rsidR="00747208" w:rsidRPr="00FA4212" w14:paraId="1F4252B4"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4D9A4F4" w14:textId="0B94338F" w:rsidR="00747208" w:rsidRPr="00FA4212" w:rsidRDefault="00747208" w:rsidP="00747208">
            <w:pPr>
              <w:rPr>
                <w:b w:val="0"/>
                <w:bCs w:val="0"/>
                <w:sz w:val="24"/>
                <w:szCs w:val="24"/>
              </w:rPr>
            </w:pPr>
            <w:r w:rsidRPr="00FA4212">
              <w:rPr>
                <w:sz w:val="24"/>
                <w:szCs w:val="24"/>
              </w:rPr>
              <w:lastRenderedPageBreak/>
              <w:t>Partnership / corporate working</w:t>
            </w:r>
          </w:p>
        </w:tc>
        <w:tc>
          <w:tcPr>
            <w:tcW w:w="7447" w:type="dxa"/>
          </w:tcPr>
          <w:p w14:paraId="0C83BCA1" w14:textId="5B50800B" w:rsidR="006D061F" w:rsidRPr="00096A0D" w:rsidRDefault="006D061F" w:rsidP="00A44F98">
            <w:pPr>
              <w:numPr>
                <w:ilvl w:val="0"/>
                <w:numId w:val="17"/>
              </w:numPr>
              <w:spacing w:after="160" w:line="259" w:lineRule="auto"/>
              <w:cnfStyle w:val="000000000000" w:firstRow="0" w:lastRow="0" w:firstColumn="0" w:lastColumn="0" w:oddVBand="0" w:evenVBand="0" w:oddHBand="0" w:evenHBand="0" w:firstRowFirstColumn="0" w:firstRowLastColumn="0" w:lastRowFirstColumn="0" w:lastRowLastColumn="0"/>
            </w:pPr>
            <w:r w:rsidRPr="00096A0D">
              <w:t>Provide expert financial support to committees, elected members, and regional partners</w:t>
            </w:r>
            <w:r w:rsidR="00121629" w:rsidRPr="00096A0D">
              <w:t>.</w:t>
            </w:r>
          </w:p>
          <w:p w14:paraId="34E82BE1" w14:textId="3A4CFB31" w:rsidR="006D061F" w:rsidRPr="00096A0D" w:rsidRDefault="006D061F" w:rsidP="00A44F98">
            <w:pPr>
              <w:numPr>
                <w:ilvl w:val="0"/>
                <w:numId w:val="17"/>
              </w:numPr>
              <w:spacing w:after="160" w:line="259" w:lineRule="auto"/>
              <w:cnfStyle w:val="000000000000" w:firstRow="0" w:lastRow="0" w:firstColumn="0" w:lastColumn="0" w:oddVBand="0" w:evenVBand="0" w:oddHBand="0" w:evenHBand="0" w:firstRowFirstColumn="0" w:firstRowLastColumn="0" w:lastRowFirstColumn="0" w:lastRowLastColumn="0"/>
            </w:pPr>
            <w:r w:rsidRPr="00096A0D">
              <w:t>Represent the Authority in external forums, including Local Partnerships, and government departments</w:t>
            </w:r>
            <w:r w:rsidR="00121629" w:rsidRPr="00096A0D">
              <w:t>.</w:t>
            </w:r>
          </w:p>
          <w:p w14:paraId="3EA8F28C" w14:textId="364D4E6F" w:rsidR="00A44F98" w:rsidRPr="00096A0D" w:rsidRDefault="00A44F98" w:rsidP="00A44F98">
            <w:pPr>
              <w:numPr>
                <w:ilvl w:val="0"/>
                <w:numId w:val="17"/>
              </w:numPr>
              <w:spacing w:after="160" w:line="259" w:lineRule="auto"/>
              <w:cnfStyle w:val="000000000000" w:firstRow="0" w:lastRow="0" w:firstColumn="0" w:lastColumn="0" w:oddVBand="0" w:evenVBand="0" w:oddHBand="0" w:evenHBand="0" w:firstRowFirstColumn="0" w:firstRowLastColumn="0" w:lastRowFirstColumn="0" w:lastRowLastColumn="0"/>
            </w:pPr>
            <w:r w:rsidRPr="00096A0D">
              <w:t>Engage with emergency services leadership to ensure financial strategies support operational effectiveness</w:t>
            </w:r>
            <w:r w:rsidR="00121629" w:rsidRPr="00096A0D">
              <w:t>.</w:t>
            </w:r>
          </w:p>
          <w:p w14:paraId="5C9A1C73" w14:textId="3FB0CD3B" w:rsidR="00747208" w:rsidRPr="00096A0D" w:rsidRDefault="00590E17" w:rsidP="00121629">
            <w:pPr>
              <w:numPr>
                <w:ilvl w:val="0"/>
                <w:numId w:val="17"/>
              </w:numPr>
              <w:spacing w:after="160" w:line="259" w:lineRule="auto"/>
              <w:cnfStyle w:val="000000000000" w:firstRow="0" w:lastRow="0" w:firstColumn="0" w:lastColumn="0" w:oddVBand="0" w:evenVBand="0" w:oddHBand="0" w:evenHBand="0" w:firstRowFirstColumn="0" w:firstRowLastColumn="0" w:lastRowFirstColumn="0" w:lastRowLastColumn="0"/>
            </w:pPr>
            <w:r w:rsidRPr="00096A0D">
              <w:t>Provide financial support and expertise on relevant internal and external groups.</w:t>
            </w:r>
          </w:p>
        </w:tc>
      </w:tr>
      <w:tr w:rsidR="00747208" w:rsidRPr="00FA4212" w14:paraId="07D242D3"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4E6B7E95" w14:textId="2D9D555F" w:rsidR="00747208" w:rsidRPr="00FA4212" w:rsidRDefault="00747208" w:rsidP="00747208">
            <w:pPr>
              <w:rPr>
                <w:b w:val="0"/>
                <w:bCs w:val="0"/>
                <w:sz w:val="24"/>
                <w:szCs w:val="24"/>
              </w:rPr>
            </w:pPr>
            <w:r w:rsidRPr="00FA4212">
              <w:rPr>
                <w:sz w:val="24"/>
                <w:szCs w:val="24"/>
              </w:rPr>
              <w:t>Resource management</w:t>
            </w:r>
          </w:p>
        </w:tc>
        <w:tc>
          <w:tcPr>
            <w:tcW w:w="7447" w:type="dxa"/>
            <w:tcBorders>
              <w:top w:val="none" w:sz="0" w:space="0" w:color="auto"/>
              <w:bottom w:val="none" w:sz="0" w:space="0" w:color="auto"/>
              <w:right w:val="none" w:sz="0" w:space="0" w:color="auto"/>
            </w:tcBorders>
          </w:tcPr>
          <w:p w14:paraId="24D0E020" w14:textId="04B1E717" w:rsidR="007C4BAC" w:rsidRPr="00096A0D" w:rsidRDefault="007C4BAC" w:rsidP="00DE6226">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 xml:space="preserve">Oversee procurement, contract management, and value-for-money initiatives across the Authority </w:t>
            </w:r>
            <w:r w:rsidR="00096A0D" w:rsidRPr="00096A0D">
              <w:t>coordinating</w:t>
            </w:r>
            <w:r w:rsidRPr="00096A0D">
              <w:t xml:space="preserve"> with its emergency services functions</w:t>
            </w:r>
            <w:r w:rsidR="006C1E32" w:rsidRPr="00096A0D">
              <w:t xml:space="preserve"> where </w:t>
            </w:r>
            <w:r w:rsidR="00096A0D" w:rsidRPr="00096A0D">
              <w:t>relevant</w:t>
            </w:r>
            <w:r w:rsidR="00121629" w:rsidRPr="00096A0D">
              <w:t>.</w:t>
            </w:r>
          </w:p>
          <w:p w14:paraId="10C7A667" w14:textId="77777777" w:rsidR="00DE6226" w:rsidRPr="00096A0D" w:rsidRDefault="00DE6226" w:rsidP="00DE6226">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Draft public-facing financial documents, statutory notices, and inspection rights materials</w:t>
            </w:r>
          </w:p>
          <w:p w14:paraId="7BF02419" w14:textId="48178463" w:rsidR="0050551C" w:rsidRPr="00096A0D" w:rsidRDefault="0050551C" w:rsidP="0050551C">
            <w:pPr>
              <w:numPr>
                <w:ilvl w:val="0"/>
                <w:numId w:val="17"/>
              </w:numPr>
              <w:tabs>
                <w:tab w:val="clear" w:pos="520"/>
                <w:tab w:val="left" w:pos="539"/>
              </w:tabs>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sidRPr="00096A0D">
              <w:rPr>
                <w:lang w:val="en-US"/>
              </w:rPr>
              <w:t xml:space="preserve">To contribute to the development and implementation of corporate strategy and policy and to participate in the development of service strategies and policies </w:t>
            </w:r>
            <w:r w:rsidR="00121629" w:rsidRPr="00096A0D">
              <w:rPr>
                <w:lang w:val="en-US"/>
              </w:rPr>
              <w:t>to</w:t>
            </w:r>
            <w:r w:rsidRPr="00096A0D">
              <w:rPr>
                <w:lang w:val="en-US"/>
              </w:rPr>
              <w:t xml:space="preserve"> deliver agreed outcomes.</w:t>
            </w:r>
          </w:p>
          <w:p w14:paraId="3ACAB035" w14:textId="77777777" w:rsidR="005521BE" w:rsidRPr="00096A0D" w:rsidRDefault="005521BE" w:rsidP="005521BE">
            <w:pPr>
              <w:pStyle w:val="ListParagraph"/>
              <w:numPr>
                <w:ilvl w:val="0"/>
                <w:numId w:val="17"/>
              </w:numPr>
              <w:tabs>
                <w:tab w:val="clear" w:pos="520"/>
                <w:tab w:val="left" w:pos="539"/>
              </w:tabs>
              <w:cnfStyle w:val="000000100000" w:firstRow="0" w:lastRow="0" w:firstColumn="0" w:lastColumn="0" w:oddVBand="0" w:evenVBand="0" w:oddHBand="1" w:evenHBand="0" w:firstRowFirstColumn="0" w:firstRowLastColumn="0" w:lastRowFirstColumn="0" w:lastRowLastColumn="0"/>
              <w:rPr>
                <w:rFonts w:eastAsia="Arial"/>
                <w:lang w:val="en-US"/>
              </w:rPr>
            </w:pPr>
            <w:r w:rsidRPr="00096A0D">
              <w:rPr>
                <w:rFonts w:eastAsia="Arial"/>
                <w:lang w:val="en-US"/>
              </w:rPr>
              <w:t>To manage the range of budgets made available to the service and ensure that resources are deployed to best effect, provide value for money and are well monitored and controlled.</w:t>
            </w:r>
          </w:p>
          <w:p w14:paraId="22ED61EB" w14:textId="770C8DEE" w:rsidR="00747208" w:rsidRPr="00096A0D" w:rsidRDefault="003A2B3F" w:rsidP="001A4504">
            <w:pPr>
              <w:pStyle w:val="ListParagraph"/>
              <w:numPr>
                <w:ilvl w:val="0"/>
                <w:numId w:val="17"/>
              </w:numPr>
              <w:tabs>
                <w:tab w:val="clear" w:pos="520"/>
                <w:tab w:val="left" w:pos="539"/>
              </w:tabs>
              <w:cnfStyle w:val="000000100000" w:firstRow="0" w:lastRow="0" w:firstColumn="0" w:lastColumn="0" w:oddVBand="0" w:evenVBand="0" w:oddHBand="1" w:evenHBand="0" w:firstRowFirstColumn="0" w:firstRowLastColumn="0" w:lastRowFirstColumn="0" w:lastRowLastColumn="0"/>
              <w:rPr>
                <w:rFonts w:eastAsia="Arial"/>
                <w:lang w:val="en-US"/>
              </w:rPr>
            </w:pPr>
            <w:r w:rsidRPr="00096A0D">
              <w:rPr>
                <w:rFonts w:eastAsia="Arial"/>
              </w:rPr>
              <w:t>Ensure that continuous improvement and value for money are delivered by challenging existing practices and looking at opportunities to innovate and modernise service delivery.</w:t>
            </w:r>
          </w:p>
        </w:tc>
      </w:tr>
      <w:tr w:rsidR="00747208" w:rsidRPr="00FA4212" w14:paraId="6E7A4B37"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285A52F3" w14:textId="7382BD62" w:rsidR="00747208" w:rsidRPr="00FA4212" w:rsidRDefault="00747208" w:rsidP="00747208">
            <w:pPr>
              <w:tabs>
                <w:tab w:val="num" w:pos="1610"/>
              </w:tabs>
              <w:rPr>
                <w:b w:val="0"/>
                <w:bCs w:val="0"/>
                <w:sz w:val="24"/>
                <w:szCs w:val="24"/>
              </w:rPr>
            </w:pPr>
            <w:r w:rsidRPr="00FA4212">
              <w:rPr>
                <w:sz w:val="24"/>
                <w:szCs w:val="24"/>
              </w:rPr>
              <w:t xml:space="preserve">Systems and information </w:t>
            </w:r>
          </w:p>
        </w:tc>
        <w:tc>
          <w:tcPr>
            <w:tcW w:w="7447" w:type="dxa"/>
          </w:tcPr>
          <w:p w14:paraId="6881DA3A" w14:textId="77777777" w:rsidR="005734ED" w:rsidRPr="00096A0D" w:rsidRDefault="005734ED" w:rsidP="005734ED">
            <w:pPr>
              <w:numPr>
                <w:ilvl w:val="0"/>
                <w:numId w:val="17"/>
              </w:numPr>
              <w:spacing w:after="160" w:line="259" w:lineRule="auto"/>
              <w:cnfStyle w:val="000000000000" w:firstRow="0" w:lastRow="0" w:firstColumn="0" w:lastColumn="0" w:oddVBand="0" w:evenVBand="0" w:oddHBand="0" w:evenHBand="0" w:firstRowFirstColumn="0" w:firstRowLastColumn="0" w:lastRowFirstColumn="0" w:lastRowLastColumn="0"/>
            </w:pPr>
            <w:r w:rsidRPr="00096A0D">
              <w:t>Lead the specification and transition of the Combined Authority’s General Budgets finance system onto a shared platform with policing and fire, ensuring alignment of functionality, governance, and reporting requirements</w:t>
            </w:r>
          </w:p>
          <w:p w14:paraId="22BE02B3" w14:textId="3AD8AB41" w:rsidR="00747208" w:rsidRPr="00096A0D" w:rsidRDefault="006C1E32" w:rsidP="00096A0D">
            <w:pPr>
              <w:numPr>
                <w:ilvl w:val="0"/>
                <w:numId w:val="17"/>
              </w:numPr>
              <w:spacing w:after="160" w:line="259" w:lineRule="auto"/>
              <w:cnfStyle w:val="000000000000" w:firstRow="0" w:lastRow="0" w:firstColumn="0" w:lastColumn="0" w:oddVBand="0" w:evenVBand="0" w:oddHBand="0" w:evenHBand="0" w:firstRowFirstColumn="0" w:firstRowLastColumn="0" w:lastRowFirstColumn="0" w:lastRowLastColumn="0"/>
            </w:pPr>
            <w:r w:rsidRPr="00096A0D">
              <w:t>Lead continual development of systems in line with the Authority’s evolving requirements and maximising efficiencies across Policing and fire</w:t>
            </w:r>
            <w:r w:rsidR="00096A0D" w:rsidRPr="00096A0D">
              <w:t>.</w:t>
            </w:r>
          </w:p>
        </w:tc>
      </w:tr>
      <w:tr w:rsidR="00747208" w:rsidRPr="00FA4212" w14:paraId="42391CD4"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715A81D8" w14:textId="2162C478" w:rsidR="00747208" w:rsidRPr="00FA4212" w:rsidRDefault="00747208" w:rsidP="00747208">
            <w:pPr>
              <w:tabs>
                <w:tab w:val="num" w:pos="1610"/>
              </w:tabs>
              <w:rPr>
                <w:b w:val="0"/>
                <w:bCs w:val="0"/>
                <w:sz w:val="24"/>
                <w:szCs w:val="24"/>
              </w:rPr>
            </w:pPr>
            <w:r w:rsidRPr="00FA4212">
              <w:rPr>
                <w:sz w:val="24"/>
                <w:szCs w:val="24"/>
              </w:rPr>
              <w:t>Strategic management</w:t>
            </w:r>
          </w:p>
        </w:tc>
        <w:tc>
          <w:tcPr>
            <w:tcW w:w="7447" w:type="dxa"/>
            <w:tcBorders>
              <w:top w:val="none" w:sz="0" w:space="0" w:color="auto"/>
              <w:bottom w:val="none" w:sz="0" w:space="0" w:color="auto"/>
              <w:right w:val="none" w:sz="0" w:space="0" w:color="auto"/>
            </w:tcBorders>
          </w:tcPr>
          <w:p w14:paraId="43196082" w14:textId="77777777" w:rsidR="006C2AD5" w:rsidRPr="00096A0D" w:rsidRDefault="006C2AD5" w:rsidP="00AC4157">
            <w:pPr>
              <w:pStyle w:val="ListParagraph"/>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Develop and oversee medium-term financial plans aligned with corporate strategies and regional priorities</w:t>
            </w:r>
          </w:p>
          <w:p w14:paraId="3F9844A7" w14:textId="77777777" w:rsidR="006C2AD5" w:rsidRPr="00096A0D" w:rsidRDefault="006C2AD5" w:rsidP="00AC415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Lead budget setting, monitoring, and closure processes for the Combined Authority’s General Budgets and provide oversight of and coordination of financial processes across Policing and Fire functions</w:t>
            </w:r>
          </w:p>
          <w:p w14:paraId="4F8E83F2" w14:textId="493EAC92" w:rsidR="006C2AD5" w:rsidRPr="00096A0D" w:rsidRDefault="006C2AD5" w:rsidP="00AC415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Provide strategic financial advice to senior leadership, elected members, and external stakeholders</w:t>
            </w:r>
            <w:r w:rsidR="00121629" w:rsidRPr="00096A0D">
              <w:t>.</w:t>
            </w:r>
          </w:p>
          <w:p w14:paraId="2968CD7B" w14:textId="046F3861" w:rsidR="006C2AD5" w:rsidRPr="00096A0D" w:rsidRDefault="006C2AD5" w:rsidP="00AC415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Ensure compliance with statutory financial regulations, including MRP and treasury management policies</w:t>
            </w:r>
            <w:r w:rsidR="00121629" w:rsidRPr="00096A0D">
              <w:t>.</w:t>
            </w:r>
          </w:p>
          <w:p w14:paraId="349FB71C" w14:textId="39D2A4D3" w:rsidR="006C2AD5" w:rsidRPr="00096A0D" w:rsidRDefault="006C2AD5" w:rsidP="00AC415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lastRenderedPageBreak/>
              <w:t>Ensure robust year-end accounting processes and oversee the preparation, publication, and audit of annual financial statements</w:t>
            </w:r>
            <w:r w:rsidR="00121629" w:rsidRPr="00096A0D">
              <w:t>.</w:t>
            </w:r>
          </w:p>
          <w:p w14:paraId="40CC2F8C" w14:textId="610A0658" w:rsidR="00747208" w:rsidRPr="00096A0D" w:rsidRDefault="006C2AD5" w:rsidP="00AC415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Develop improved coordination across the CA’s General budgets, PFCC and FRA functions, ensuring integration of policies, procedures and processes where appropriate and alignment with national frameworks and operational priorities</w:t>
            </w:r>
            <w:r w:rsidR="00121629" w:rsidRPr="00096A0D">
              <w:t>.</w:t>
            </w:r>
          </w:p>
          <w:p w14:paraId="7448ECDE" w14:textId="58A25A0C" w:rsidR="008E6995" w:rsidRPr="00096A0D" w:rsidRDefault="008E6995" w:rsidP="00AC415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Lead financial input into investment readiness, funding bids, and commercial ventures</w:t>
            </w:r>
            <w:r w:rsidR="00121629" w:rsidRPr="00096A0D">
              <w:t>.</w:t>
            </w:r>
          </w:p>
          <w:p w14:paraId="0460ACCD" w14:textId="3BF3543F" w:rsidR="0011731E" w:rsidRPr="00096A0D" w:rsidRDefault="0011731E" w:rsidP="00AC415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 xml:space="preserve">Support development of the Authority’s finance structures in line with </w:t>
            </w:r>
            <w:r w:rsidR="00121629" w:rsidRPr="00096A0D">
              <w:t>the</w:t>
            </w:r>
            <w:r w:rsidRPr="00096A0D">
              <w:t xml:space="preserve"> Target Operating Model</w:t>
            </w:r>
            <w:r w:rsidR="00121629" w:rsidRPr="00096A0D">
              <w:t>.</w:t>
            </w:r>
          </w:p>
          <w:p w14:paraId="7D33D38E" w14:textId="00F3BF38" w:rsidR="008E6995" w:rsidRPr="00096A0D" w:rsidRDefault="00AC4157" w:rsidP="00AC415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Address capacity gaps and support organisational readiness for future funding opportunities</w:t>
            </w:r>
            <w:r w:rsidR="00121629" w:rsidRPr="00096A0D">
              <w:t>.</w:t>
            </w:r>
          </w:p>
          <w:p w14:paraId="38341C94" w14:textId="2882B106" w:rsidR="00BC4613" w:rsidRPr="00096A0D" w:rsidRDefault="00BC4613" w:rsidP="00AC4157">
            <w:pPr>
              <w:numPr>
                <w:ilvl w:val="0"/>
                <w:numId w:val="17"/>
              </w:numPr>
              <w:spacing w:after="160" w:line="259" w:lineRule="auto"/>
              <w:cnfStyle w:val="000000100000" w:firstRow="0" w:lastRow="0" w:firstColumn="0" w:lastColumn="0" w:oddVBand="0" w:evenVBand="0" w:oddHBand="1" w:evenHBand="0" w:firstRowFirstColumn="0" w:firstRowLastColumn="0" w:lastRowFirstColumn="0" w:lastRowLastColumn="0"/>
            </w:pPr>
            <w:r w:rsidRPr="00096A0D">
              <w:t xml:space="preserve">Develop, implement and monitor the medium-term financial plans for the Combined Authority </w:t>
            </w:r>
            <w:r w:rsidR="006C1E32" w:rsidRPr="00096A0D">
              <w:t xml:space="preserve">‘s general budgets </w:t>
            </w:r>
            <w:r w:rsidRPr="00096A0D">
              <w:t>to ensure these are linked to all relevant plans and strategies.</w:t>
            </w:r>
          </w:p>
        </w:tc>
      </w:tr>
    </w:tbl>
    <w:p w14:paraId="64A4740A" w14:textId="12D3583B" w:rsidR="00212C81" w:rsidRPr="00FA4212" w:rsidRDefault="00212C81" w:rsidP="00212C81">
      <w:pPr>
        <w:spacing w:after="0" w:line="240" w:lineRule="auto"/>
        <w:rPr>
          <w:color w:val="FF0000"/>
          <w:sz w:val="18"/>
          <w:szCs w:val="18"/>
        </w:rPr>
      </w:pPr>
    </w:p>
    <w:tbl>
      <w:tblPr>
        <w:tblStyle w:val="LightList-Accent3"/>
        <w:tblW w:w="5824" w:type="pct"/>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7120"/>
        <w:gridCol w:w="3382"/>
      </w:tblGrid>
      <w:tr w:rsidR="00212C81" w:rsidRPr="00FA4212" w14:paraId="0EEBF2FD" w14:textId="77777777" w:rsidTr="00DB6BC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8577"/>
            <w:vAlign w:val="center"/>
          </w:tcPr>
          <w:p w14:paraId="1404959A" w14:textId="77777777" w:rsidR="00212C81" w:rsidRPr="00FA4212" w:rsidRDefault="00212C81" w:rsidP="00845AB2">
            <w:pPr>
              <w:spacing w:after="100" w:afterAutospacing="1"/>
              <w:rPr>
                <w:b w:val="0"/>
                <w:bCs w:val="0"/>
                <w:color w:val="44546A" w:themeColor="text2"/>
                <w:sz w:val="32"/>
                <w:szCs w:val="32"/>
              </w:rPr>
            </w:pPr>
            <w:r w:rsidRPr="00FA4212">
              <w:rPr>
                <w:b w:val="0"/>
                <w:bCs w:val="0"/>
                <w:sz w:val="32"/>
                <w:szCs w:val="32"/>
              </w:rPr>
              <w:t>Person Specification</w:t>
            </w:r>
          </w:p>
        </w:tc>
      </w:tr>
      <w:tr w:rsidR="002871DB" w:rsidRPr="00FA4212" w14:paraId="6069524C"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vAlign w:val="center"/>
          </w:tcPr>
          <w:p w14:paraId="0CD596AD" w14:textId="77777777" w:rsidR="00212C81" w:rsidRPr="00FA4212" w:rsidRDefault="00212C81" w:rsidP="008C44EC">
            <w:pPr>
              <w:rPr>
                <w:sz w:val="24"/>
                <w:szCs w:val="24"/>
              </w:rPr>
            </w:pPr>
            <w:r w:rsidRPr="00FA4212">
              <w:rPr>
                <w:sz w:val="24"/>
                <w:szCs w:val="24"/>
              </w:rPr>
              <w:t>Essential upon appointment</w:t>
            </w:r>
          </w:p>
        </w:tc>
        <w:tc>
          <w:tcPr>
            <w:tcW w:w="1610" w:type="pct"/>
            <w:shd w:val="clear" w:color="auto" w:fill="E4F9F1"/>
            <w:vAlign w:val="center"/>
          </w:tcPr>
          <w:p w14:paraId="79021840" w14:textId="77777777" w:rsidR="00212C81" w:rsidRPr="00FA4212" w:rsidRDefault="00212C81" w:rsidP="008C44EC">
            <w:pPr>
              <w:cnfStyle w:val="000000100000" w:firstRow="0" w:lastRow="0" w:firstColumn="0" w:lastColumn="0" w:oddVBand="0" w:evenVBand="0" w:oddHBand="1" w:evenHBand="0" w:firstRowFirstColumn="0" w:firstRowLastColumn="0" w:lastRowFirstColumn="0" w:lastRowLastColumn="0"/>
              <w:rPr>
                <w:b/>
                <w:sz w:val="24"/>
                <w:szCs w:val="24"/>
              </w:rPr>
            </w:pPr>
            <w:r w:rsidRPr="00FA4212">
              <w:rPr>
                <w:b/>
                <w:sz w:val="24"/>
                <w:szCs w:val="24"/>
              </w:rPr>
              <w:t>Desirable on appointment</w:t>
            </w:r>
          </w:p>
        </w:tc>
      </w:tr>
      <w:tr w:rsidR="002871DB" w:rsidRPr="00FA4212" w14:paraId="2F80E928"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tcPr>
          <w:p w14:paraId="438721F9" w14:textId="77777777" w:rsidR="00212C81" w:rsidRPr="00096A0D" w:rsidRDefault="00212C81" w:rsidP="008C44EC">
            <w:pPr>
              <w:rPr>
                <w:sz w:val="20"/>
                <w:szCs w:val="20"/>
              </w:rPr>
            </w:pPr>
            <w:r w:rsidRPr="00096A0D">
              <w:rPr>
                <w:sz w:val="24"/>
                <w:szCs w:val="24"/>
              </w:rPr>
              <w:t>Knowledge</w:t>
            </w:r>
          </w:p>
          <w:p w14:paraId="13E7A62A" w14:textId="4434B695" w:rsidR="00212C81" w:rsidRPr="00096A0D" w:rsidRDefault="00A45FE1" w:rsidP="00212C81">
            <w:pPr>
              <w:numPr>
                <w:ilvl w:val="0"/>
                <w:numId w:val="1"/>
              </w:numPr>
              <w:spacing w:after="0" w:line="240" w:lineRule="auto"/>
              <w:rPr>
                <w:b w:val="0"/>
                <w:bCs w:val="0"/>
                <w:sz w:val="20"/>
                <w:szCs w:val="20"/>
              </w:rPr>
            </w:pPr>
            <w:r w:rsidRPr="00096A0D">
              <w:rPr>
                <w:b w:val="0"/>
                <w:bCs w:val="0"/>
              </w:rPr>
              <w:t>Strong understanding of statutory financial frameworks</w:t>
            </w:r>
            <w:r w:rsidR="00121629" w:rsidRPr="00096A0D">
              <w:rPr>
                <w:b w:val="0"/>
                <w:bCs w:val="0"/>
              </w:rPr>
              <w:t>.</w:t>
            </w:r>
          </w:p>
          <w:p w14:paraId="00586052" w14:textId="77777777" w:rsidR="003512F8" w:rsidRPr="00096A0D" w:rsidRDefault="003512F8" w:rsidP="00212C81">
            <w:pPr>
              <w:numPr>
                <w:ilvl w:val="0"/>
                <w:numId w:val="1"/>
              </w:numPr>
              <w:spacing w:after="0" w:line="240" w:lineRule="auto"/>
              <w:rPr>
                <w:b w:val="0"/>
                <w:bCs w:val="0"/>
                <w:sz w:val="20"/>
                <w:szCs w:val="20"/>
              </w:rPr>
            </w:pPr>
            <w:r w:rsidRPr="00096A0D">
              <w:rPr>
                <w:b w:val="0"/>
                <w:bCs w:val="0"/>
              </w:rPr>
              <w:t>Knowledge of current finance methodology, regulations, standards, and good practice.</w:t>
            </w:r>
          </w:p>
          <w:p w14:paraId="3CF220A0" w14:textId="0D270DAB" w:rsidR="003063ED" w:rsidRPr="00096A0D" w:rsidRDefault="003063ED" w:rsidP="00212C81">
            <w:pPr>
              <w:numPr>
                <w:ilvl w:val="0"/>
                <w:numId w:val="1"/>
              </w:numPr>
              <w:spacing w:after="0" w:line="240" w:lineRule="auto"/>
              <w:rPr>
                <w:b w:val="0"/>
                <w:bCs w:val="0"/>
                <w:sz w:val="20"/>
                <w:szCs w:val="20"/>
              </w:rPr>
            </w:pPr>
            <w:r w:rsidRPr="00096A0D">
              <w:rPr>
                <w:b w:val="0"/>
                <w:bCs w:val="0"/>
              </w:rPr>
              <w:t>Ability to understand, interpret and adopt other business and financial reports</w:t>
            </w:r>
          </w:p>
        </w:tc>
        <w:tc>
          <w:tcPr>
            <w:tcW w:w="1610" w:type="pct"/>
            <w:shd w:val="clear" w:color="auto" w:fill="E4F9F1"/>
          </w:tcPr>
          <w:p w14:paraId="6B68D359" w14:textId="16B8A23D" w:rsidR="00212C81" w:rsidRPr="00FA4212" w:rsidRDefault="00760512" w:rsidP="003A6661">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bCs/>
                <w:sz w:val="20"/>
                <w:szCs w:val="20"/>
              </w:rPr>
            </w:pPr>
            <w:r w:rsidRPr="00FA4212">
              <w:t>Familiarity with C</w:t>
            </w:r>
            <w:r w:rsidR="00121629">
              <w:t xml:space="preserve">ombined </w:t>
            </w:r>
            <w:r w:rsidRPr="00FA4212">
              <w:t>A</w:t>
            </w:r>
            <w:r w:rsidR="00121629">
              <w:t>uthority</w:t>
            </w:r>
            <w:r w:rsidRPr="00FA4212">
              <w:t xml:space="preserve"> funding challenges transport levies and regional funding mechanisms</w:t>
            </w:r>
            <w:r w:rsidR="00121629">
              <w:t>.</w:t>
            </w:r>
          </w:p>
        </w:tc>
      </w:tr>
      <w:tr w:rsidR="004E4CB1" w:rsidRPr="00FA4212" w14:paraId="58DED94F"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tcPr>
          <w:p w14:paraId="7F7D65B0" w14:textId="77777777" w:rsidR="004E4CB1" w:rsidRPr="00096A0D" w:rsidRDefault="004E4CB1" w:rsidP="004E4CB1">
            <w:pPr>
              <w:rPr>
                <w:sz w:val="20"/>
                <w:szCs w:val="20"/>
              </w:rPr>
            </w:pPr>
            <w:r w:rsidRPr="00096A0D">
              <w:rPr>
                <w:sz w:val="24"/>
                <w:szCs w:val="24"/>
              </w:rPr>
              <w:t>Experience</w:t>
            </w:r>
          </w:p>
          <w:p w14:paraId="72728BC9" w14:textId="77777777" w:rsidR="004E4CB1" w:rsidRPr="00096A0D" w:rsidRDefault="004E4CB1" w:rsidP="004E4CB1">
            <w:pPr>
              <w:numPr>
                <w:ilvl w:val="0"/>
                <w:numId w:val="2"/>
              </w:numPr>
              <w:spacing w:after="0" w:line="240" w:lineRule="auto"/>
              <w:rPr>
                <w:b w:val="0"/>
                <w:bCs w:val="0"/>
              </w:rPr>
            </w:pPr>
            <w:r w:rsidRPr="00096A0D">
              <w:rPr>
                <w:b w:val="0"/>
                <w:bCs w:val="0"/>
              </w:rPr>
              <w:t>Proven experience in public sector finance leadership</w:t>
            </w:r>
          </w:p>
          <w:p w14:paraId="4DAF2F95" w14:textId="77777777" w:rsidR="00752D74" w:rsidRPr="00096A0D" w:rsidRDefault="00752D74" w:rsidP="004E4CB1">
            <w:pPr>
              <w:numPr>
                <w:ilvl w:val="0"/>
                <w:numId w:val="2"/>
              </w:numPr>
              <w:spacing w:after="0" w:line="240" w:lineRule="auto"/>
              <w:rPr>
                <w:b w:val="0"/>
                <w:bCs w:val="0"/>
              </w:rPr>
            </w:pPr>
            <w:r w:rsidRPr="00096A0D">
              <w:rPr>
                <w:b w:val="0"/>
                <w:bCs w:val="0"/>
              </w:rPr>
              <w:t>Ability to lead financial planning across complex, multi-functional organisations</w:t>
            </w:r>
          </w:p>
          <w:p w14:paraId="73761B1C" w14:textId="77777777" w:rsidR="006B6D4A" w:rsidRPr="00096A0D" w:rsidRDefault="00402C9A" w:rsidP="004E4CB1">
            <w:pPr>
              <w:numPr>
                <w:ilvl w:val="0"/>
                <w:numId w:val="2"/>
              </w:numPr>
              <w:spacing w:after="0" w:line="240" w:lineRule="auto"/>
              <w:rPr>
                <w:b w:val="0"/>
                <w:bCs w:val="0"/>
              </w:rPr>
            </w:pPr>
            <w:r w:rsidRPr="00096A0D">
              <w:rPr>
                <w:b w:val="0"/>
                <w:bCs w:val="0"/>
              </w:rPr>
              <w:t xml:space="preserve">Significant, demonstrable experience of working as a finance professional at a senior level in a public sector organisation or other organisation of comparable scope and complexity. </w:t>
            </w:r>
          </w:p>
          <w:p w14:paraId="7A514A23" w14:textId="17D337DA" w:rsidR="006B6D4A" w:rsidRPr="00096A0D" w:rsidRDefault="00402C9A" w:rsidP="004E4CB1">
            <w:pPr>
              <w:numPr>
                <w:ilvl w:val="0"/>
                <w:numId w:val="2"/>
              </w:numPr>
              <w:spacing w:after="0" w:line="240" w:lineRule="auto"/>
              <w:rPr>
                <w:b w:val="0"/>
                <w:bCs w:val="0"/>
              </w:rPr>
            </w:pPr>
            <w:r w:rsidRPr="00096A0D">
              <w:rPr>
                <w:b w:val="0"/>
                <w:bCs w:val="0"/>
              </w:rPr>
              <w:t xml:space="preserve">Significant experience of budgetary responsibility including the successful management of large and complex budgets, delivery of savings. </w:t>
            </w:r>
          </w:p>
          <w:p w14:paraId="677CE015" w14:textId="5D2B8F2B" w:rsidR="006B6D4A" w:rsidRPr="00096A0D" w:rsidRDefault="00402C9A" w:rsidP="004E4CB1">
            <w:pPr>
              <w:numPr>
                <w:ilvl w:val="0"/>
                <w:numId w:val="2"/>
              </w:numPr>
              <w:spacing w:after="0" w:line="240" w:lineRule="auto"/>
              <w:rPr>
                <w:b w:val="0"/>
                <w:bCs w:val="0"/>
              </w:rPr>
            </w:pPr>
            <w:r w:rsidRPr="00096A0D">
              <w:rPr>
                <w:b w:val="0"/>
                <w:bCs w:val="0"/>
              </w:rPr>
              <w:t xml:space="preserve">Comprehensive experience of financial and resource management and providing specialist technical input into major capital schemes. </w:t>
            </w:r>
          </w:p>
          <w:p w14:paraId="644DD814" w14:textId="667F77D1" w:rsidR="006B6D4A" w:rsidRPr="00096A0D" w:rsidRDefault="00402C9A" w:rsidP="004E4CB1">
            <w:pPr>
              <w:numPr>
                <w:ilvl w:val="0"/>
                <w:numId w:val="2"/>
              </w:numPr>
              <w:spacing w:after="0" w:line="240" w:lineRule="auto"/>
              <w:rPr>
                <w:b w:val="0"/>
                <w:bCs w:val="0"/>
              </w:rPr>
            </w:pPr>
            <w:r w:rsidRPr="00096A0D">
              <w:rPr>
                <w:b w:val="0"/>
                <w:bCs w:val="0"/>
              </w:rPr>
              <w:t xml:space="preserve">Experience of using financial and commercial awareness and the ability to analyse complex information to deliver objectives. </w:t>
            </w:r>
          </w:p>
          <w:p w14:paraId="30CC6EDD" w14:textId="3C24F691" w:rsidR="006B6D4A" w:rsidRPr="00096A0D" w:rsidRDefault="00402C9A" w:rsidP="004E4CB1">
            <w:pPr>
              <w:numPr>
                <w:ilvl w:val="0"/>
                <w:numId w:val="2"/>
              </w:numPr>
              <w:spacing w:after="0" w:line="240" w:lineRule="auto"/>
              <w:rPr>
                <w:b w:val="0"/>
                <w:bCs w:val="0"/>
              </w:rPr>
            </w:pPr>
            <w:r w:rsidRPr="00096A0D">
              <w:rPr>
                <w:b w:val="0"/>
                <w:bCs w:val="0"/>
              </w:rPr>
              <w:t xml:space="preserve">Evidence of delivering high quality services. </w:t>
            </w:r>
          </w:p>
          <w:p w14:paraId="68721A9C" w14:textId="77777777" w:rsidR="00402C9A" w:rsidRPr="00096A0D" w:rsidRDefault="00402C9A" w:rsidP="004E4CB1">
            <w:pPr>
              <w:numPr>
                <w:ilvl w:val="0"/>
                <w:numId w:val="2"/>
              </w:numPr>
              <w:spacing w:after="0" w:line="240" w:lineRule="auto"/>
              <w:rPr>
                <w:b w:val="0"/>
                <w:bCs w:val="0"/>
              </w:rPr>
            </w:pPr>
            <w:r w:rsidRPr="00096A0D">
              <w:rPr>
                <w:b w:val="0"/>
                <w:bCs w:val="0"/>
              </w:rPr>
              <w:t xml:space="preserve">Evidence of creative, innovative thinking, encouraging ideas from across teams, creatively working around constraints and </w:t>
            </w:r>
            <w:r w:rsidRPr="00096A0D">
              <w:rPr>
                <w:b w:val="0"/>
                <w:bCs w:val="0"/>
              </w:rPr>
              <w:lastRenderedPageBreak/>
              <w:t>challenges and capable of translating ideas into policy and practice.</w:t>
            </w:r>
          </w:p>
          <w:p w14:paraId="411E6BB4" w14:textId="77777777" w:rsidR="0092168D" w:rsidRPr="00096A0D" w:rsidRDefault="0092168D" w:rsidP="004E4CB1">
            <w:pPr>
              <w:numPr>
                <w:ilvl w:val="0"/>
                <w:numId w:val="2"/>
              </w:numPr>
              <w:spacing w:after="0" w:line="240" w:lineRule="auto"/>
              <w:rPr>
                <w:b w:val="0"/>
                <w:bCs w:val="0"/>
              </w:rPr>
            </w:pPr>
            <w:r w:rsidRPr="00096A0D">
              <w:rPr>
                <w:b w:val="0"/>
                <w:bCs w:val="0"/>
              </w:rPr>
              <w:t xml:space="preserve">Experience in management and administration of grant funding. </w:t>
            </w:r>
          </w:p>
          <w:p w14:paraId="01588EB3" w14:textId="77777777" w:rsidR="0092168D" w:rsidRPr="00096A0D" w:rsidRDefault="0092168D" w:rsidP="004E4CB1">
            <w:pPr>
              <w:numPr>
                <w:ilvl w:val="0"/>
                <w:numId w:val="2"/>
              </w:numPr>
              <w:spacing w:after="0" w:line="240" w:lineRule="auto"/>
              <w:rPr>
                <w:b w:val="0"/>
                <w:bCs w:val="0"/>
              </w:rPr>
            </w:pPr>
            <w:r w:rsidRPr="00096A0D">
              <w:rPr>
                <w:b w:val="0"/>
                <w:bCs w:val="0"/>
              </w:rPr>
              <w:t>Experience of year end accounts procedures in a significant public or private sector organisation.</w:t>
            </w:r>
          </w:p>
          <w:p w14:paraId="1E177C90" w14:textId="77777777" w:rsidR="00076182" w:rsidRPr="00096A0D" w:rsidRDefault="00076182" w:rsidP="004E4CB1">
            <w:pPr>
              <w:numPr>
                <w:ilvl w:val="0"/>
                <w:numId w:val="2"/>
              </w:numPr>
              <w:spacing w:after="0" w:line="240" w:lineRule="auto"/>
              <w:rPr>
                <w:b w:val="0"/>
                <w:bCs w:val="0"/>
              </w:rPr>
            </w:pPr>
            <w:r w:rsidRPr="00096A0D">
              <w:rPr>
                <w:b w:val="0"/>
                <w:bCs w:val="0"/>
              </w:rPr>
              <w:t>Experience of compiling statutory returns</w:t>
            </w:r>
          </w:p>
          <w:p w14:paraId="249BDD70" w14:textId="3A509BAC" w:rsidR="00076182" w:rsidRPr="00096A0D" w:rsidRDefault="00076182" w:rsidP="004E4CB1">
            <w:pPr>
              <w:numPr>
                <w:ilvl w:val="0"/>
                <w:numId w:val="2"/>
              </w:numPr>
              <w:spacing w:after="0" w:line="240" w:lineRule="auto"/>
              <w:rPr>
                <w:b w:val="0"/>
                <w:bCs w:val="0"/>
              </w:rPr>
            </w:pPr>
            <w:r w:rsidRPr="00096A0D">
              <w:rPr>
                <w:b w:val="0"/>
                <w:bCs w:val="0"/>
              </w:rPr>
              <w:t>Experience of submission of VAT claims and legislation and other tax issues.</w:t>
            </w:r>
          </w:p>
        </w:tc>
        <w:tc>
          <w:tcPr>
            <w:tcW w:w="1610" w:type="pct"/>
            <w:shd w:val="clear" w:color="auto" w:fill="E4F9F1"/>
            <w:vAlign w:val="center"/>
          </w:tcPr>
          <w:p w14:paraId="219B5C2C" w14:textId="77777777" w:rsidR="004E4CB1" w:rsidRPr="00FA4212" w:rsidRDefault="004E4CB1" w:rsidP="004E4CB1">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FA4212">
              <w:lastRenderedPageBreak/>
              <w:t>Experience in Combined Authority or multi-entity public sector governance</w:t>
            </w:r>
          </w:p>
          <w:p w14:paraId="60C8052D" w14:textId="77777777" w:rsidR="00AB1BBB" w:rsidRPr="00FA4212" w:rsidRDefault="002E134B" w:rsidP="004E4CB1">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FA4212">
              <w:t>Understanding of funding formulae and allocation methodologies for Police and Fire services</w:t>
            </w:r>
          </w:p>
          <w:p w14:paraId="59D1A278" w14:textId="77777777" w:rsidR="00FA4212" w:rsidRPr="00096A0D" w:rsidRDefault="00FA4212" w:rsidP="004E4CB1">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FA4212">
              <w:t>Experience in M&amp;A or commercial investment planning</w:t>
            </w:r>
          </w:p>
          <w:p w14:paraId="04A93C1F" w14:textId="77777777" w:rsidR="006C1E32" w:rsidRPr="00FA4212" w:rsidRDefault="006C1E32" w:rsidP="006C1E32">
            <w:pPr>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b/>
                <w:bCs/>
              </w:rPr>
            </w:pPr>
            <w:r w:rsidRPr="00FA4212">
              <w:t>Experience supporting emergency services finance (Police, Fire and Rescue)</w:t>
            </w:r>
          </w:p>
          <w:p w14:paraId="0AF0F475" w14:textId="747B7AB8" w:rsidR="006C1E32" w:rsidRPr="00FA4212" w:rsidRDefault="006C1E32" w:rsidP="004E4CB1">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4E4CB1" w:rsidRPr="00FA4212" w14:paraId="73215AC6"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78439D5D" w14:textId="77777777" w:rsidR="004E4CB1" w:rsidRPr="00096A0D" w:rsidRDefault="004E4CB1" w:rsidP="004E4CB1">
            <w:pPr>
              <w:rPr>
                <w:sz w:val="20"/>
                <w:szCs w:val="20"/>
              </w:rPr>
            </w:pPr>
            <w:r w:rsidRPr="00096A0D">
              <w:rPr>
                <w:sz w:val="24"/>
                <w:szCs w:val="24"/>
              </w:rPr>
              <w:lastRenderedPageBreak/>
              <w:t>Occupational Skills</w:t>
            </w:r>
          </w:p>
          <w:p w14:paraId="3F447AAD" w14:textId="77777777" w:rsidR="004E4CB1" w:rsidRPr="00096A0D" w:rsidRDefault="00161535" w:rsidP="004E4CB1">
            <w:pPr>
              <w:numPr>
                <w:ilvl w:val="0"/>
                <w:numId w:val="3"/>
              </w:numPr>
              <w:spacing w:after="0" w:line="240" w:lineRule="auto"/>
              <w:rPr>
                <w:b w:val="0"/>
                <w:bCs w:val="0"/>
                <w:i/>
              </w:rPr>
            </w:pPr>
            <w:r w:rsidRPr="00096A0D">
              <w:rPr>
                <w:b w:val="0"/>
                <w:bCs w:val="0"/>
              </w:rPr>
              <w:t>Excellent stakeholder management and communication skills</w:t>
            </w:r>
          </w:p>
          <w:p w14:paraId="613A5EA4" w14:textId="58431DF3" w:rsidR="00237F3D" w:rsidRPr="00096A0D" w:rsidRDefault="00237F3D" w:rsidP="004E4CB1">
            <w:pPr>
              <w:numPr>
                <w:ilvl w:val="0"/>
                <w:numId w:val="3"/>
              </w:numPr>
              <w:spacing w:after="0" w:line="240" w:lineRule="auto"/>
              <w:rPr>
                <w:b w:val="0"/>
                <w:bCs w:val="0"/>
                <w:iCs/>
              </w:rPr>
            </w:pPr>
            <w:r w:rsidRPr="00096A0D">
              <w:rPr>
                <w:b w:val="0"/>
                <w:bCs w:val="0"/>
                <w:iCs/>
              </w:rPr>
              <w:t>Embed a culture that places customers first, adopts a can-do approach and focuses on communities and working locally</w:t>
            </w:r>
          </w:p>
          <w:p w14:paraId="6FE8A955" w14:textId="77777777" w:rsidR="00511531" w:rsidRPr="00096A0D" w:rsidRDefault="00511531" w:rsidP="008E0518">
            <w:pPr>
              <w:numPr>
                <w:ilvl w:val="0"/>
                <w:numId w:val="3"/>
              </w:numPr>
              <w:spacing w:after="0" w:line="240" w:lineRule="auto"/>
              <w:rPr>
                <w:b w:val="0"/>
                <w:bCs w:val="0"/>
                <w:iCs/>
              </w:rPr>
            </w:pPr>
            <w:r w:rsidRPr="00096A0D">
              <w:rPr>
                <w:b w:val="0"/>
                <w:bCs w:val="0"/>
                <w:iCs/>
              </w:rPr>
              <w:t xml:space="preserve">Ability to understand and interpret financial regulations and apply to final accounts process. </w:t>
            </w:r>
          </w:p>
          <w:p w14:paraId="72155BD2" w14:textId="77777777" w:rsidR="008E0518" w:rsidRPr="00096A0D" w:rsidRDefault="00511531" w:rsidP="008E0518">
            <w:pPr>
              <w:numPr>
                <w:ilvl w:val="0"/>
                <w:numId w:val="3"/>
              </w:numPr>
              <w:spacing w:after="0" w:line="240" w:lineRule="auto"/>
              <w:rPr>
                <w:b w:val="0"/>
                <w:bCs w:val="0"/>
                <w:iCs/>
              </w:rPr>
            </w:pPr>
            <w:r w:rsidRPr="00096A0D">
              <w:rPr>
                <w:b w:val="0"/>
                <w:bCs w:val="0"/>
                <w:iCs/>
              </w:rPr>
              <w:t>Managing financial reporting in compliance with statutory legislation.</w:t>
            </w:r>
          </w:p>
          <w:p w14:paraId="45DA0DE7" w14:textId="77777777" w:rsidR="005E15C2" w:rsidRPr="00096A0D" w:rsidRDefault="005E15C2" w:rsidP="008E0518">
            <w:pPr>
              <w:numPr>
                <w:ilvl w:val="0"/>
                <w:numId w:val="3"/>
              </w:numPr>
              <w:spacing w:after="0" w:line="240" w:lineRule="auto"/>
              <w:rPr>
                <w:b w:val="0"/>
                <w:bCs w:val="0"/>
                <w:iCs/>
              </w:rPr>
            </w:pPr>
            <w:r w:rsidRPr="00096A0D">
              <w:rPr>
                <w:b w:val="0"/>
                <w:bCs w:val="0"/>
                <w:iCs/>
              </w:rPr>
              <w:t>Ability to lead, inspire and motivate others within a culture of proactive service delivery and continuous improvement.</w:t>
            </w:r>
          </w:p>
          <w:p w14:paraId="2DCC218A" w14:textId="77777777" w:rsidR="005E15C2" w:rsidRPr="00096A0D" w:rsidRDefault="005E15C2" w:rsidP="008E0518">
            <w:pPr>
              <w:numPr>
                <w:ilvl w:val="0"/>
                <w:numId w:val="3"/>
              </w:numPr>
              <w:spacing w:after="0" w:line="240" w:lineRule="auto"/>
              <w:rPr>
                <w:b w:val="0"/>
                <w:bCs w:val="0"/>
                <w:iCs/>
              </w:rPr>
            </w:pPr>
            <w:r w:rsidRPr="00096A0D">
              <w:rPr>
                <w:b w:val="0"/>
                <w:bCs w:val="0"/>
                <w:iCs/>
              </w:rPr>
              <w:t>Highly developed influencing and persuasion skills with a determination to deliver.</w:t>
            </w:r>
          </w:p>
          <w:p w14:paraId="469BC63B" w14:textId="77777777" w:rsidR="007C6A55" w:rsidRPr="00096A0D" w:rsidRDefault="007C6A55" w:rsidP="008E0518">
            <w:pPr>
              <w:numPr>
                <w:ilvl w:val="0"/>
                <w:numId w:val="3"/>
              </w:numPr>
              <w:spacing w:after="0" w:line="240" w:lineRule="auto"/>
              <w:rPr>
                <w:b w:val="0"/>
                <w:bCs w:val="0"/>
                <w:iCs/>
              </w:rPr>
            </w:pPr>
            <w:r w:rsidRPr="00096A0D">
              <w:rPr>
                <w:b w:val="0"/>
                <w:bCs w:val="0"/>
                <w:iCs/>
              </w:rPr>
              <w:t>Proven ability to develop and maintain effective working relationships with integrity, credibility and influence with Executive and Senior Leadership Team colleagues and other key stakeholders.</w:t>
            </w:r>
          </w:p>
          <w:p w14:paraId="2E5EF28A" w14:textId="77777777" w:rsidR="00CD791C" w:rsidRPr="00096A0D" w:rsidRDefault="00CD791C" w:rsidP="008E0518">
            <w:pPr>
              <w:numPr>
                <w:ilvl w:val="0"/>
                <w:numId w:val="3"/>
              </w:numPr>
              <w:spacing w:after="0" w:line="240" w:lineRule="auto"/>
              <w:rPr>
                <w:b w:val="0"/>
                <w:bCs w:val="0"/>
                <w:iCs/>
              </w:rPr>
            </w:pPr>
            <w:r w:rsidRPr="00096A0D">
              <w:rPr>
                <w:b w:val="0"/>
                <w:bCs w:val="0"/>
                <w:iCs/>
              </w:rPr>
              <w:t>Able to deliver and lead others, prioritising competing demands to meet deadlines.</w:t>
            </w:r>
          </w:p>
          <w:p w14:paraId="586B642A" w14:textId="77777777" w:rsidR="00CD791C" w:rsidRPr="00096A0D" w:rsidRDefault="00CD791C" w:rsidP="008E0518">
            <w:pPr>
              <w:numPr>
                <w:ilvl w:val="0"/>
                <w:numId w:val="3"/>
              </w:numPr>
              <w:spacing w:after="0" w:line="240" w:lineRule="auto"/>
              <w:rPr>
                <w:b w:val="0"/>
                <w:bCs w:val="0"/>
                <w:iCs/>
              </w:rPr>
            </w:pPr>
            <w:r w:rsidRPr="00096A0D">
              <w:rPr>
                <w:b w:val="0"/>
                <w:bCs w:val="0"/>
                <w:iCs/>
              </w:rPr>
              <w:t xml:space="preserve">Positive, flexible, responsive, dynamic, and creative approach to problem solving, encouraging ideas from across teams, working around constraints and challenges to translate ideas into practice. </w:t>
            </w:r>
          </w:p>
          <w:p w14:paraId="23A02D1E" w14:textId="77777777" w:rsidR="00CD791C" w:rsidRPr="00096A0D" w:rsidRDefault="00CD791C" w:rsidP="00CD791C">
            <w:pPr>
              <w:numPr>
                <w:ilvl w:val="0"/>
                <w:numId w:val="3"/>
              </w:numPr>
              <w:spacing w:after="0" w:line="240" w:lineRule="auto"/>
              <w:rPr>
                <w:b w:val="0"/>
                <w:bCs w:val="0"/>
                <w:iCs/>
              </w:rPr>
            </w:pPr>
            <w:r w:rsidRPr="00096A0D">
              <w:rPr>
                <w:b w:val="0"/>
                <w:bCs w:val="0"/>
                <w:iCs/>
              </w:rPr>
              <w:t xml:space="preserve">Highly developed written and oral presentation skills with ability to present complex ideas in a clear and comprehensible way. </w:t>
            </w:r>
          </w:p>
          <w:p w14:paraId="6DD0C7D6" w14:textId="77777777" w:rsidR="00CD791C" w:rsidRPr="00096A0D" w:rsidRDefault="00CD791C" w:rsidP="00CD791C">
            <w:pPr>
              <w:numPr>
                <w:ilvl w:val="0"/>
                <w:numId w:val="3"/>
              </w:numPr>
              <w:spacing w:after="0" w:line="240" w:lineRule="auto"/>
              <w:rPr>
                <w:b w:val="0"/>
                <w:bCs w:val="0"/>
                <w:iCs/>
              </w:rPr>
            </w:pPr>
            <w:r w:rsidRPr="00096A0D">
              <w:rPr>
                <w:b w:val="0"/>
                <w:bCs w:val="0"/>
                <w:iCs/>
              </w:rPr>
              <w:t>Experience and ability to build effective working relationships with a wide range of stakeholders.</w:t>
            </w:r>
          </w:p>
          <w:p w14:paraId="30C125AE" w14:textId="25CE138D" w:rsidR="00CD791C" w:rsidRPr="00096A0D" w:rsidRDefault="00CD791C" w:rsidP="00CD791C">
            <w:pPr>
              <w:numPr>
                <w:ilvl w:val="0"/>
                <w:numId w:val="3"/>
              </w:numPr>
              <w:spacing w:after="0" w:line="240" w:lineRule="auto"/>
              <w:rPr>
                <w:b w:val="0"/>
                <w:bCs w:val="0"/>
                <w:iCs/>
              </w:rPr>
            </w:pPr>
            <w:r w:rsidRPr="00096A0D">
              <w:rPr>
                <w:b w:val="0"/>
                <w:bCs w:val="0"/>
                <w:iCs/>
              </w:rPr>
              <w:t>High level of skill in strategic and analytical thinking allied with an ability to make effective, critical decisions.</w:t>
            </w:r>
          </w:p>
        </w:tc>
        <w:tc>
          <w:tcPr>
            <w:tcW w:w="1610" w:type="pct"/>
            <w:shd w:val="clear" w:color="auto" w:fill="E4F9F1"/>
          </w:tcPr>
          <w:p w14:paraId="5FF91ED9" w14:textId="77777777" w:rsidR="004E4CB1" w:rsidRPr="00FA4212" w:rsidRDefault="004E4CB1" w:rsidP="004E4CB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4E4CB1" w:rsidRPr="00FA4212" w14:paraId="39526ABD"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Pr>
          <w:p w14:paraId="61A44601" w14:textId="77777777" w:rsidR="004E4CB1" w:rsidRPr="00096A0D" w:rsidRDefault="004E4CB1" w:rsidP="004E4CB1">
            <w:pPr>
              <w:rPr>
                <w:sz w:val="20"/>
                <w:szCs w:val="20"/>
              </w:rPr>
            </w:pPr>
            <w:r w:rsidRPr="00096A0D">
              <w:rPr>
                <w:sz w:val="24"/>
                <w:szCs w:val="24"/>
              </w:rPr>
              <w:t>Professional Qualifications/Training/Registrations required by law, and/or essential for the performance of the role</w:t>
            </w:r>
          </w:p>
          <w:p w14:paraId="614B133F" w14:textId="77777777" w:rsidR="004E4CB1" w:rsidRPr="00096A0D" w:rsidRDefault="004E4CB1" w:rsidP="004E4CB1">
            <w:pPr>
              <w:pStyle w:val="ListParagraph"/>
              <w:numPr>
                <w:ilvl w:val="0"/>
                <w:numId w:val="1"/>
              </w:numPr>
              <w:spacing w:after="0" w:line="240" w:lineRule="auto"/>
              <w:rPr>
                <w:b w:val="0"/>
                <w:bCs w:val="0"/>
                <w:sz w:val="24"/>
                <w:szCs w:val="24"/>
              </w:rPr>
            </w:pPr>
            <w:r w:rsidRPr="00096A0D">
              <w:rPr>
                <w:b w:val="0"/>
                <w:bCs w:val="0"/>
              </w:rPr>
              <w:t>CCAB/CIMA qualified accountant</w:t>
            </w:r>
          </w:p>
          <w:p w14:paraId="47368A38" w14:textId="67BEB5AA" w:rsidR="0046625A" w:rsidRPr="00096A0D" w:rsidRDefault="0046625A" w:rsidP="004E4CB1">
            <w:pPr>
              <w:pStyle w:val="ListParagraph"/>
              <w:numPr>
                <w:ilvl w:val="0"/>
                <w:numId w:val="1"/>
              </w:numPr>
              <w:spacing w:after="0" w:line="240" w:lineRule="auto"/>
              <w:rPr>
                <w:b w:val="0"/>
                <w:bCs w:val="0"/>
              </w:rPr>
            </w:pPr>
            <w:r w:rsidRPr="00096A0D">
              <w:rPr>
                <w:b w:val="0"/>
                <w:bCs w:val="0"/>
              </w:rPr>
              <w:t>Degree and/or management qualification (or equivalent through work related experience)</w:t>
            </w:r>
          </w:p>
          <w:p w14:paraId="53B763DE" w14:textId="77777777" w:rsidR="00D23B30" w:rsidRPr="00096A0D" w:rsidRDefault="00D23B30" w:rsidP="004E4CB1">
            <w:pPr>
              <w:pStyle w:val="ListParagraph"/>
              <w:numPr>
                <w:ilvl w:val="0"/>
                <w:numId w:val="1"/>
              </w:numPr>
              <w:spacing w:after="0" w:line="240" w:lineRule="auto"/>
              <w:rPr>
                <w:b w:val="0"/>
                <w:bCs w:val="0"/>
              </w:rPr>
            </w:pPr>
            <w:r w:rsidRPr="00096A0D">
              <w:rPr>
                <w:b w:val="0"/>
                <w:bCs w:val="0"/>
              </w:rPr>
              <w:t xml:space="preserve">Membership of an accountancy body recognised by the International Federation of Accountants, qualified through examination, and subject to oversight by a professional body that upholds professional standards and exercises disciplinary powers. </w:t>
            </w:r>
          </w:p>
          <w:p w14:paraId="0A313EA6" w14:textId="6E2D25D3" w:rsidR="004E4CB1" w:rsidRPr="00096A0D" w:rsidRDefault="00D23B30" w:rsidP="004E4CB1">
            <w:pPr>
              <w:pStyle w:val="ListParagraph"/>
              <w:numPr>
                <w:ilvl w:val="0"/>
                <w:numId w:val="1"/>
              </w:numPr>
              <w:spacing w:after="0" w:line="240" w:lineRule="auto"/>
              <w:rPr>
                <w:sz w:val="24"/>
                <w:szCs w:val="24"/>
              </w:rPr>
            </w:pPr>
            <w:r w:rsidRPr="00096A0D">
              <w:rPr>
                <w:b w:val="0"/>
                <w:bCs w:val="0"/>
              </w:rPr>
              <w:t>Evidence and commitment to continuous personal and professional development</w:t>
            </w:r>
          </w:p>
        </w:tc>
        <w:tc>
          <w:tcPr>
            <w:tcW w:w="1610" w:type="pct"/>
            <w:shd w:val="clear" w:color="auto" w:fill="E4F9F1"/>
          </w:tcPr>
          <w:p w14:paraId="0AC4C1FB" w14:textId="7DCCBF86" w:rsidR="004E4CB1" w:rsidRPr="00FA4212" w:rsidRDefault="004E4CB1" w:rsidP="004E4CB1">
            <w:pPr>
              <w:pStyle w:val="ListParagraph"/>
              <w:numPr>
                <w:ilvl w:val="0"/>
                <w:numId w:val="1"/>
              </w:numPr>
              <w:tabs>
                <w:tab w:val="num" w:pos="439"/>
              </w:tabs>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r w:rsidRPr="00FA4212">
              <w:t>CIPFA Professional Accountancy Qualification / Chartered Public Finance Accountant</w:t>
            </w:r>
          </w:p>
        </w:tc>
      </w:tr>
      <w:tr w:rsidR="004E4CB1" w:rsidRPr="00FA4212" w14:paraId="617D651C"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29D5A31D" w14:textId="77777777" w:rsidR="004E4CB1" w:rsidRPr="00096A0D" w:rsidRDefault="004E4CB1" w:rsidP="004E4CB1">
            <w:pPr>
              <w:rPr>
                <w:sz w:val="20"/>
                <w:szCs w:val="20"/>
              </w:rPr>
            </w:pPr>
            <w:r w:rsidRPr="00096A0D">
              <w:rPr>
                <w:sz w:val="24"/>
                <w:szCs w:val="24"/>
              </w:rPr>
              <w:t>Other Requirements</w:t>
            </w:r>
          </w:p>
          <w:p w14:paraId="228C688B" w14:textId="080CFC6A" w:rsidR="004E4CB1" w:rsidRPr="00096A0D" w:rsidRDefault="00D7591A" w:rsidP="00D7591A">
            <w:pPr>
              <w:pStyle w:val="ListParagraph"/>
              <w:numPr>
                <w:ilvl w:val="0"/>
                <w:numId w:val="4"/>
              </w:numPr>
              <w:spacing w:after="0" w:line="240" w:lineRule="auto"/>
              <w:rPr>
                <w:b w:val="0"/>
              </w:rPr>
            </w:pPr>
            <w:r w:rsidRPr="00096A0D">
              <w:rPr>
                <w:b w:val="0"/>
              </w:rPr>
              <w:lastRenderedPageBreak/>
              <w:t>Flexible approach to working hours and willingness to work flexibly as and when required.</w:t>
            </w:r>
          </w:p>
          <w:p w14:paraId="40216B23" w14:textId="77777777" w:rsidR="00096A0D" w:rsidRPr="00096A0D" w:rsidRDefault="00096A0D" w:rsidP="00096A0D">
            <w:pPr>
              <w:pStyle w:val="paragraph"/>
              <w:numPr>
                <w:ilvl w:val="0"/>
                <w:numId w:val="4"/>
              </w:numPr>
              <w:spacing w:before="0" w:beforeAutospacing="0" w:after="0" w:afterAutospacing="0"/>
              <w:textAlignment w:val="baseline"/>
              <w:rPr>
                <w:rFonts w:ascii="Arial" w:hAnsi="Arial" w:cs="Arial"/>
                <w:b w:val="0"/>
                <w:bCs w:val="0"/>
                <w:sz w:val="22"/>
                <w:szCs w:val="22"/>
              </w:rPr>
            </w:pPr>
            <w:r w:rsidRPr="00096A0D">
              <w:rPr>
                <w:rFonts w:ascii="Arial" w:hAnsi="Arial" w:cs="Arial"/>
                <w:b w:val="0"/>
                <w:bCs w:val="0"/>
                <w:sz w:val="22"/>
                <w:szCs w:val="22"/>
              </w:rPr>
              <w:t>Ability to demonstrate integrity linked to a high level of personal resilience and a determination to deliver Combined Authority goals and strategies.</w:t>
            </w:r>
          </w:p>
          <w:p w14:paraId="5D17EF76" w14:textId="77777777" w:rsidR="00096A0D" w:rsidRPr="00096A0D" w:rsidRDefault="00096A0D" w:rsidP="00096A0D">
            <w:pPr>
              <w:pStyle w:val="paragraph"/>
              <w:numPr>
                <w:ilvl w:val="0"/>
                <w:numId w:val="4"/>
              </w:numPr>
              <w:spacing w:before="0" w:beforeAutospacing="0" w:after="0" w:afterAutospacing="0"/>
              <w:textAlignment w:val="baseline"/>
              <w:rPr>
                <w:rFonts w:ascii="Arial" w:hAnsi="Arial" w:cs="Arial"/>
                <w:b w:val="0"/>
                <w:bCs w:val="0"/>
                <w:sz w:val="22"/>
                <w:szCs w:val="22"/>
              </w:rPr>
            </w:pPr>
            <w:r w:rsidRPr="00096A0D">
              <w:rPr>
                <w:rFonts w:ascii="Arial" w:hAnsi="Arial" w:cs="Arial"/>
                <w:b w:val="0"/>
                <w:bCs w:val="0"/>
                <w:sz w:val="22"/>
                <w:szCs w:val="22"/>
              </w:rPr>
              <w:t>Ability to work collaboratively.</w:t>
            </w:r>
          </w:p>
          <w:p w14:paraId="7A4A6239" w14:textId="77777777" w:rsidR="00096A0D" w:rsidRPr="00096A0D" w:rsidRDefault="00096A0D" w:rsidP="00096A0D">
            <w:pPr>
              <w:pStyle w:val="paragraph"/>
              <w:numPr>
                <w:ilvl w:val="0"/>
                <w:numId w:val="4"/>
              </w:numPr>
              <w:spacing w:before="0" w:beforeAutospacing="0" w:after="0" w:afterAutospacing="0"/>
              <w:textAlignment w:val="baseline"/>
              <w:rPr>
                <w:rFonts w:ascii="Arial" w:hAnsi="Arial" w:cs="Arial"/>
                <w:b w:val="0"/>
                <w:bCs w:val="0"/>
                <w:sz w:val="22"/>
                <w:szCs w:val="22"/>
              </w:rPr>
            </w:pPr>
            <w:r w:rsidRPr="00096A0D">
              <w:rPr>
                <w:rFonts w:ascii="Arial" w:hAnsi="Arial" w:cs="Arial"/>
                <w:b w:val="0"/>
                <w:bCs w:val="0"/>
                <w:sz w:val="22"/>
                <w:szCs w:val="22"/>
              </w:rPr>
              <w:t>Ability to prioritise to meet deadlines and respond to public scrutiny.</w:t>
            </w:r>
          </w:p>
          <w:p w14:paraId="12A7152D" w14:textId="77777777" w:rsidR="00096A0D" w:rsidRPr="00096A0D" w:rsidRDefault="00096A0D" w:rsidP="00096A0D">
            <w:pPr>
              <w:pStyle w:val="paragraph"/>
              <w:numPr>
                <w:ilvl w:val="0"/>
                <w:numId w:val="4"/>
              </w:numPr>
              <w:spacing w:before="0" w:beforeAutospacing="0" w:after="0" w:afterAutospacing="0"/>
              <w:textAlignment w:val="baseline"/>
              <w:rPr>
                <w:rFonts w:ascii="Arial" w:hAnsi="Arial" w:cs="Arial"/>
                <w:b w:val="0"/>
                <w:bCs w:val="0"/>
                <w:sz w:val="22"/>
                <w:szCs w:val="22"/>
              </w:rPr>
            </w:pPr>
            <w:r w:rsidRPr="00096A0D">
              <w:rPr>
                <w:rFonts w:ascii="Arial" w:hAnsi="Arial" w:cs="Arial"/>
                <w:b w:val="0"/>
                <w:bCs w:val="0"/>
                <w:sz w:val="22"/>
                <w:szCs w:val="22"/>
              </w:rPr>
              <w:t>Commitment to continuous improvement.</w:t>
            </w:r>
          </w:p>
          <w:p w14:paraId="2EE42B8D" w14:textId="77777777" w:rsidR="00096A0D" w:rsidRPr="00096A0D" w:rsidRDefault="00096A0D" w:rsidP="00096A0D">
            <w:pPr>
              <w:pStyle w:val="paragraph"/>
              <w:numPr>
                <w:ilvl w:val="0"/>
                <w:numId w:val="4"/>
              </w:numPr>
              <w:spacing w:before="0" w:beforeAutospacing="0" w:after="0" w:afterAutospacing="0"/>
              <w:textAlignment w:val="baseline"/>
              <w:rPr>
                <w:rFonts w:ascii="Arial" w:hAnsi="Arial" w:cs="Arial"/>
                <w:b w:val="0"/>
                <w:bCs w:val="0"/>
                <w:sz w:val="22"/>
                <w:szCs w:val="22"/>
              </w:rPr>
            </w:pPr>
            <w:r w:rsidRPr="00096A0D">
              <w:rPr>
                <w:rFonts w:ascii="Arial" w:hAnsi="Arial" w:cs="Arial"/>
                <w:b w:val="0"/>
                <w:bCs w:val="0"/>
                <w:sz w:val="22"/>
                <w:szCs w:val="22"/>
              </w:rPr>
              <w:t>Professional demeanour and credibility which commands the confidence of members, senior managers, staff, external partners and other stakeholders.</w:t>
            </w:r>
          </w:p>
          <w:p w14:paraId="13DE153F" w14:textId="02678FA7" w:rsidR="00096A0D" w:rsidRPr="00096A0D" w:rsidRDefault="00096A0D" w:rsidP="00096A0D">
            <w:pPr>
              <w:pStyle w:val="ListParagraph"/>
              <w:numPr>
                <w:ilvl w:val="0"/>
                <w:numId w:val="4"/>
              </w:numPr>
              <w:spacing w:after="0" w:line="240" w:lineRule="auto"/>
              <w:rPr>
                <w:b w:val="0"/>
              </w:rPr>
            </w:pPr>
            <w:r w:rsidRPr="00096A0D">
              <w:rPr>
                <w:b w:val="0"/>
                <w:bCs w:val="0"/>
              </w:rPr>
              <w:t>A high degree of probity and integrity, working appropriately within the constraints of a publicly funded organisation</w:t>
            </w:r>
          </w:p>
          <w:p w14:paraId="03DF49D5" w14:textId="0BA45F1B" w:rsidR="00D7591A" w:rsidRPr="00096A0D" w:rsidRDefault="00D7591A" w:rsidP="00B254C7">
            <w:pPr>
              <w:spacing w:after="0" w:line="240" w:lineRule="auto"/>
              <w:rPr>
                <w:sz w:val="20"/>
                <w:szCs w:val="20"/>
              </w:rPr>
            </w:pPr>
          </w:p>
        </w:tc>
        <w:tc>
          <w:tcPr>
            <w:tcW w:w="1610" w:type="pct"/>
            <w:shd w:val="clear" w:color="auto" w:fill="E4F9F1"/>
          </w:tcPr>
          <w:p w14:paraId="28202FFF" w14:textId="77777777" w:rsidR="004E4CB1" w:rsidRPr="00FA4212" w:rsidRDefault="004E4CB1" w:rsidP="004E4CB1">
            <w:pPr>
              <w:ind w:left="176" w:hanging="142"/>
              <w:cnfStyle w:val="000000000000" w:firstRow="0" w:lastRow="0" w:firstColumn="0" w:lastColumn="0" w:oddVBand="0" w:evenVBand="0" w:oddHBand="0" w:evenHBand="0" w:firstRowFirstColumn="0" w:firstRowLastColumn="0" w:lastRowFirstColumn="0" w:lastRowLastColumn="0"/>
              <w:rPr>
                <w:sz w:val="20"/>
                <w:szCs w:val="20"/>
              </w:rPr>
            </w:pPr>
          </w:p>
          <w:p w14:paraId="75DE0547" w14:textId="77777777" w:rsidR="004E4CB1" w:rsidRPr="00FA4212" w:rsidRDefault="004E4CB1" w:rsidP="004E4CB1">
            <w:pPr>
              <w:cnfStyle w:val="000000000000" w:firstRow="0" w:lastRow="0" w:firstColumn="0" w:lastColumn="0" w:oddVBand="0" w:evenVBand="0" w:oddHBand="0" w:evenHBand="0" w:firstRowFirstColumn="0" w:firstRowLastColumn="0" w:lastRowFirstColumn="0" w:lastRowLastColumn="0"/>
              <w:rPr>
                <w:sz w:val="20"/>
                <w:szCs w:val="20"/>
              </w:rPr>
            </w:pPr>
          </w:p>
        </w:tc>
      </w:tr>
      <w:tr w:rsidR="004E4CB1" w:rsidRPr="00FA4212" w14:paraId="3F4D61EF"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vAlign w:val="center"/>
          </w:tcPr>
          <w:p w14:paraId="742B41C8" w14:textId="661BB36F" w:rsidR="008E5541" w:rsidRPr="00096A0D" w:rsidRDefault="004E4CB1" w:rsidP="004E4CB1">
            <w:pPr>
              <w:rPr>
                <w:b w:val="0"/>
                <w:bCs w:val="0"/>
                <w:sz w:val="24"/>
                <w:szCs w:val="24"/>
              </w:rPr>
            </w:pPr>
            <w:r w:rsidRPr="00096A0D">
              <w:rPr>
                <w:sz w:val="24"/>
                <w:szCs w:val="24"/>
              </w:rPr>
              <w:lastRenderedPageBreak/>
              <w:t xml:space="preserve">Behaviours </w:t>
            </w:r>
          </w:p>
          <w:p w14:paraId="73A9DB23" w14:textId="4E5FE26E" w:rsidR="004E4CB1" w:rsidRPr="00096A0D" w:rsidRDefault="00EF59D7" w:rsidP="00096A0D">
            <w:pPr>
              <w:pStyle w:val="paragraph"/>
              <w:numPr>
                <w:ilvl w:val="0"/>
                <w:numId w:val="4"/>
              </w:numPr>
              <w:spacing w:before="0" w:beforeAutospacing="0" w:after="0" w:afterAutospacing="0"/>
              <w:textAlignment w:val="baseline"/>
              <w:rPr>
                <w:rFonts w:ascii="Arial" w:hAnsi="Arial" w:cs="Arial"/>
                <w:b w:val="0"/>
                <w:bCs w:val="0"/>
                <w:sz w:val="22"/>
                <w:szCs w:val="22"/>
              </w:rPr>
            </w:pPr>
            <w:r w:rsidRPr="00096A0D">
              <w:rPr>
                <w:rStyle w:val="normaltextrun"/>
                <w:rFonts w:ascii="Arial" w:hAnsi="Arial" w:cs="Arial"/>
                <w:b w:val="0"/>
                <w:bCs w:val="0"/>
                <w:sz w:val="22"/>
                <w:szCs w:val="22"/>
              </w:rPr>
              <w:t>Committed to the development and demonstration of the corporate vision, values and behaviours.</w:t>
            </w:r>
            <w:r w:rsidRPr="00096A0D">
              <w:rPr>
                <w:rStyle w:val="eop"/>
                <w:rFonts w:ascii="Arial" w:hAnsi="Arial" w:cs="Arial"/>
                <w:b w:val="0"/>
                <w:bCs w:val="0"/>
                <w:sz w:val="22"/>
                <w:szCs w:val="22"/>
              </w:rPr>
              <w:t> </w:t>
            </w:r>
            <w:hyperlink r:id="rId15" w:tgtFrame="_blank" w:history="1">
              <w:r w:rsidR="0012188D" w:rsidRPr="00096A0D">
                <w:rPr>
                  <w:rStyle w:val="normaltextrun"/>
                  <w:rFonts w:ascii="Arial" w:hAnsi="Arial" w:cs="Arial"/>
                  <w:b w:val="0"/>
                  <w:bCs w:val="0"/>
                  <w:color w:val="0070C0"/>
                  <w:sz w:val="22"/>
                  <w:szCs w:val="22"/>
                  <w:u w:val="single"/>
                </w:rPr>
                <w:t>YNYCA Values and Behaviours</w:t>
              </w:r>
            </w:hyperlink>
            <w:r w:rsidR="0012188D" w:rsidRPr="00096A0D">
              <w:rPr>
                <w:rStyle w:val="eop"/>
                <w:rFonts w:ascii="Arial" w:hAnsi="Arial" w:cs="Arial"/>
                <w:b w:val="0"/>
                <w:bCs w:val="0"/>
                <w:sz w:val="22"/>
                <w:szCs w:val="22"/>
              </w:rPr>
              <w:t> </w:t>
            </w:r>
          </w:p>
        </w:tc>
        <w:tc>
          <w:tcPr>
            <w:tcW w:w="1610" w:type="pct"/>
            <w:shd w:val="clear" w:color="auto" w:fill="E4F9F1"/>
            <w:vAlign w:val="center"/>
          </w:tcPr>
          <w:p w14:paraId="5648BB7C" w14:textId="77777777" w:rsidR="004E4CB1" w:rsidRPr="00FA4212" w:rsidRDefault="004E4CB1" w:rsidP="004E4CB1">
            <w:pPr>
              <w:cnfStyle w:val="000000100000" w:firstRow="0" w:lastRow="0" w:firstColumn="0" w:lastColumn="0" w:oddVBand="0" w:evenVBand="0" w:oddHBand="1" w:evenHBand="0" w:firstRowFirstColumn="0" w:firstRowLastColumn="0" w:lastRowFirstColumn="0" w:lastRowLastColumn="0"/>
              <w:rPr>
                <w:strike/>
                <w:sz w:val="24"/>
                <w:szCs w:val="24"/>
              </w:rPr>
            </w:pPr>
          </w:p>
        </w:tc>
      </w:tr>
    </w:tbl>
    <w:p w14:paraId="6F88F584" w14:textId="77777777" w:rsidR="002871DB" w:rsidRPr="00FA4212" w:rsidRDefault="002871DB">
      <w:pPr>
        <w:rPr>
          <w:sz w:val="20"/>
          <w:szCs w:val="20"/>
        </w:rPr>
      </w:pPr>
    </w:p>
    <w:p w14:paraId="336D8672" w14:textId="5F0F98B9" w:rsidR="00184B0E" w:rsidRPr="00FA4212" w:rsidRDefault="00212C81">
      <w:pPr>
        <w:rPr>
          <w:color w:val="FF0000"/>
          <w:sz w:val="18"/>
          <w:szCs w:val="18"/>
        </w:rPr>
      </w:pPr>
      <w:r w:rsidRPr="00FA4212">
        <w:rPr>
          <w:sz w:val="20"/>
          <w:szCs w:val="20"/>
        </w:rPr>
        <w:t>NB – Assessment criteria for recruitment will be notified separately.</w:t>
      </w:r>
      <w:r w:rsidRPr="00FA4212">
        <w:rPr>
          <w:sz w:val="20"/>
          <w:szCs w:val="20"/>
        </w:rPr>
        <w:br/>
      </w:r>
      <w:r w:rsidRPr="00FA4212">
        <w:rPr>
          <w:color w:val="FF0000"/>
          <w:sz w:val="18"/>
          <w:szCs w:val="18"/>
        </w:rPr>
        <w:t xml:space="preserve">You should use this information to make the best of your application by identifying some specific pieces of work you may have undertaken in any of these areas.  You will be tested in some or </w:t>
      </w:r>
      <w:proofErr w:type="gramStart"/>
      <w:r w:rsidRPr="00FA4212">
        <w:rPr>
          <w:color w:val="FF0000"/>
          <w:sz w:val="18"/>
          <w:szCs w:val="18"/>
        </w:rPr>
        <w:t>all of</w:t>
      </w:r>
      <w:proofErr w:type="gramEnd"/>
      <w:r w:rsidRPr="00FA4212">
        <w:rPr>
          <w:color w:val="FF0000"/>
          <w:sz w:val="18"/>
          <w:szCs w:val="18"/>
        </w:rPr>
        <w:t xml:space="preserve"> the skill specific areas over the course of the selection process.</w:t>
      </w:r>
    </w:p>
    <w:sectPr w:rsidR="00184B0E" w:rsidRPr="00FA4212" w:rsidSect="00212C81">
      <w:headerReference w:type="default" r:id="rId16"/>
      <w:headerReference w:type="first" r:id="rId17"/>
      <w:pgSz w:w="11906" w:h="16838"/>
      <w:pgMar w:top="1560" w:right="1440" w:bottom="1440" w:left="1440" w:header="1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8204" w14:textId="77777777" w:rsidR="00131F25" w:rsidRDefault="00131F25" w:rsidP="00212C81">
      <w:pPr>
        <w:spacing w:after="0" w:line="240" w:lineRule="auto"/>
      </w:pPr>
      <w:r>
        <w:separator/>
      </w:r>
    </w:p>
  </w:endnote>
  <w:endnote w:type="continuationSeparator" w:id="0">
    <w:p w14:paraId="0BDA442C" w14:textId="77777777" w:rsidR="00131F25" w:rsidRDefault="00131F25" w:rsidP="00212C81">
      <w:pPr>
        <w:spacing w:after="0" w:line="240" w:lineRule="auto"/>
      </w:pPr>
      <w:r>
        <w:continuationSeparator/>
      </w:r>
    </w:p>
  </w:endnote>
  <w:endnote w:type="continuationNotice" w:id="1">
    <w:p w14:paraId="7C1B4BF1" w14:textId="77777777" w:rsidR="001867D9" w:rsidRDefault="00186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EEFD" w14:textId="77777777" w:rsidR="00131F25" w:rsidRDefault="00131F25" w:rsidP="00212C81">
      <w:pPr>
        <w:spacing w:after="0" w:line="240" w:lineRule="auto"/>
      </w:pPr>
      <w:r>
        <w:separator/>
      </w:r>
    </w:p>
  </w:footnote>
  <w:footnote w:type="continuationSeparator" w:id="0">
    <w:p w14:paraId="3DBBD670" w14:textId="77777777" w:rsidR="00131F25" w:rsidRDefault="00131F25" w:rsidP="00212C81">
      <w:pPr>
        <w:spacing w:after="0" w:line="240" w:lineRule="auto"/>
      </w:pPr>
      <w:r>
        <w:continuationSeparator/>
      </w:r>
    </w:p>
  </w:footnote>
  <w:footnote w:type="continuationNotice" w:id="1">
    <w:p w14:paraId="2BF3BB00" w14:textId="77777777" w:rsidR="001867D9" w:rsidRDefault="001867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7376" w14:textId="4137C17D" w:rsidR="00212C81" w:rsidRDefault="00212C81">
    <w:pPr>
      <w:pStyle w:val="Header"/>
    </w:pPr>
    <w:r>
      <w:rPr>
        <w:noProof/>
      </w:rPr>
      <w:drawing>
        <wp:anchor distT="0" distB="0" distL="114300" distR="114300" simplePos="0" relativeHeight="251658241" behindDoc="0" locked="0" layoutInCell="1" allowOverlap="1" wp14:anchorId="26F1C362" wp14:editId="62E925BE">
          <wp:simplePos x="0" y="0"/>
          <wp:positionH relativeFrom="column">
            <wp:posOffset>-495935</wp:posOffset>
          </wp:positionH>
          <wp:positionV relativeFrom="paragraph">
            <wp:posOffset>-524510</wp:posOffset>
          </wp:positionV>
          <wp:extent cx="1187450" cy="427990"/>
          <wp:effectExtent l="0" t="0" r="0" b="0"/>
          <wp:wrapTopAndBottom/>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745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5FFD" w14:textId="117D2F61" w:rsidR="000A0A91" w:rsidRDefault="000A0A91">
    <w:pPr>
      <w:pStyle w:val="Header"/>
      <w:rPr>
        <w:noProof/>
      </w:rPr>
    </w:pPr>
    <w:r>
      <w:rPr>
        <w:noProof/>
      </w:rPr>
      <w:drawing>
        <wp:anchor distT="0" distB="0" distL="114300" distR="114300" simplePos="0" relativeHeight="251658240" behindDoc="0" locked="0" layoutInCell="1" allowOverlap="1" wp14:anchorId="6E0DE9A3" wp14:editId="4BC7E1FB">
          <wp:simplePos x="0" y="0"/>
          <wp:positionH relativeFrom="page">
            <wp:align>right</wp:align>
          </wp:positionH>
          <wp:positionV relativeFrom="paragraph">
            <wp:posOffset>-810260</wp:posOffset>
          </wp:positionV>
          <wp:extent cx="7741285" cy="2787015"/>
          <wp:effectExtent l="0" t="0" r="0" b="0"/>
          <wp:wrapSquare wrapText="bothSides"/>
          <wp:docPr id="1904366341" name="Picture 1" descr="A white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66341" name="Picture 1" descr="A white background with green text&#10;&#10;AI-generated content may be incorrect."/>
                  <pic:cNvPicPr/>
                </pic:nvPicPr>
                <pic:blipFill rotWithShape="1">
                  <a:blip r:embed="rId1">
                    <a:extLst>
                      <a:ext uri="{28A0092B-C50C-407E-A947-70E740481C1C}">
                        <a14:useLocalDpi xmlns:a14="http://schemas.microsoft.com/office/drawing/2010/main" val="0"/>
                      </a:ext>
                    </a:extLst>
                  </a:blip>
                  <a:srcRect b="35986"/>
                  <a:stretch/>
                </pic:blipFill>
                <pic:spPr bwMode="auto">
                  <a:xfrm>
                    <a:off x="0" y="0"/>
                    <a:ext cx="7741285" cy="2787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004F3E" w14:textId="1FA4D49C" w:rsidR="00212C81" w:rsidRDefault="0021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677"/>
    <w:multiLevelType w:val="hybridMultilevel"/>
    <w:tmpl w:val="BE9276EE"/>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D25D28"/>
    <w:multiLevelType w:val="hybridMultilevel"/>
    <w:tmpl w:val="69A6A120"/>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F2725"/>
    <w:multiLevelType w:val="hybridMultilevel"/>
    <w:tmpl w:val="656A1B90"/>
    <w:lvl w:ilvl="0" w:tplc="54D02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A163D"/>
    <w:multiLevelType w:val="hybridMultilevel"/>
    <w:tmpl w:val="0220C48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5B5551"/>
    <w:multiLevelType w:val="multilevel"/>
    <w:tmpl w:val="79EE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9" w15:restartNumberingAfterBreak="0">
    <w:nsid w:val="37805F74"/>
    <w:multiLevelType w:val="multilevel"/>
    <w:tmpl w:val="76B4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F436A"/>
    <w:multiLevelType w:val="hybridMultilevel"/>
    <w:tmpl w:val="F5DE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C0A15"/>
    <w:multiLevelType w:val="hybridMultilevel"/>
    <w:tmpl w:val="8008235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15512A"/>
    <w:multiLevelType w:val="multilevel"/>
    <w:tmpl w:val="F9D6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F50482"/>
    <w:multiLevelType w:val="multilevel"/>
    <w:tmpl w:val="3548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2AA9"/>
    <w:multiLevelType w:val="hybridMultilevel"/>
    <w:tmpl w:val="B4AA4B58"/>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D0AEE"/>
    <w:multiLevelType w:val="hybridMultilevel"/>
    <w:tmpl w:val="5CBACF02"/>
    <w:lvl w:ilvl="0" w:tplc="08090001">
      <w:start w:val="1"/>
      <w:numFmt w:val="bullet"/>
      <w:lvlText w:val=""/>
      <w:lvlJc w:val="left"/>
      <w:pPr>
        <w:ind w:left="720" w:hanging="360"/>
      </w:pPr>
      <w:rPr>
        <w:rFonts w:ascii="Symbol" w:hAnsi="Symbol" w:hint="default"/>
      </w:rPr>
    </w:lvl>
    <w:lvl w:ilvl="1" w:tplc="670246E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07F77"/>
    <w:multiLevelType w:val="multilevel"/>
    <w:tmpl w:val="9EBA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1537A"/>
    <w:multiLevelType w:val="hybridMultilevel"/>
    <w:tmpl w:val="6BC0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C0F64"/>
    <w:multiLevelType w:val="multilevel"/>
    <w:tmpl w:val="53AA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ED5172"/>
    <w:multiLevelType w:val="hybridMultilevel"/>
    <w:tmpl w:val="F38C0D6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EE6B9E"/>
    <w:multiLevelType w:val="multilevel"/>
    <w:tmpl w:val="C576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586450"/>
    <w:multiLevelType w:val="hybridMultilevel"/>
    <w:tmpl w:val="ABC2D414"/>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304717">
    <w:abstractNumId w:val="6"/>
  </w:num>
  <w:num w:numId="2" w16cid:durableId="1489319272">
    <w:abstractNumId w:val="19"/>
  </w:num>
  <w:num w:numId="3" w16cid:durableId="535970230">
    <w:abstractNumId w:val="8"/>
  </w:num>
  <w:num w:numId="4" w16cid:durableId="490411373">
    <w:abstractNumId w:val="11"/>
  </w:num>
  <w:num w:numId="5" w16cid:durableId="991713902">
    <w:abstractNumId w:val="2"/>
  </w:num>
  <w:num w:numId="6" w16cid:durableId="1893812400">
    <w:abstractNumId w:val="0"/>
  </w:num>
  <w:num w:numId="7" w16cid:durableId="1365523356">
    <w:abstractNumId w:val="4"/>
  </w:num>
  <w:num w:numId="8" w16cid:durableId="305625741">
    <w:abstractNumId w:val="14"/>
  </w:num>
  <w:num w:numId="9" w16cid:durableId="1199587942">
    <w:abstractNumId w:val="21"/>
  </w:num>
  <w:num w:numId="10" w16cid:durableId="501162778">
    <w:abstractNumId w:val="5"/>
  </w:num>
  <w:num w:numId="11" w16cid:durableId="1764062883">
    <w:abstractNumId w:val="15"/>
  </w:num>
  <w:num w:numId="12" w16cid:durableId="1898079373">
    <w:abstractNumId w:val="17"/>
  </w:num>
  <w:num w:numId="13" w16cid:durableId="396438086">
    <w:abstractNumId w:val="1"/>
  </w:num>
  <w:num w:numId="14" w16cid:durableId="569846802">
    <w:abstractNumId w:val="16"/>
  </w:num>
  <w:num w:numId="15" w16cid:durableId="419760851">
    <w:abstractNumId w:val="20"/>
  </w:num>
  <w:num w:numId="16" w16cid:durableId="810632227">
    <w:abstractNumId w:val="10"/>
  </w:num>
  <w:num w:numId="17" w16cid:durableId="1622568944">
    <w:abstractNumId w:val="3"/>
  </w:num>
  <w:num w:numId="18" w16cid:durableId="1773697192">
    <w:abstractNumId w:val="18"/>
  </w:num>
  <w:num w:numId="19" w16cid:durableId="158732849">
    <w:abstractNumId w:val="13"/>
  </w:num>
  <w:num w:numId="20" w16cid:durableId="685907487">
    <w:abstractNumId w:val="7"/>
  </w:num>
  <w:num w:numId="21" w16cid:durableId="323628366">
    <w:abstractNumId w:val="9"/>
  </w:num>
  <w:num w:numId="22" w16cid:durableId="404108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81"/>
    <w:rsid w:val="0000504B"/>
    <w:rsid w:val="00043740"/>
    <w:rsid w:val="00046772"/>
    <w:rsid w:val="0006663A"/>
    <w:rsid w:val="00076182"/>
    <w:rsid w:val="00096A0D"/>
    <w:rsid w:val="000A0A91"/>
    <w:rsid w:val="000B6DB3"/>
    <w:rsid w:val="000D4CE5"/>
    <w:rsid w:val="000E2528"/>
    <w:rsid w:val="00100B3E"/>
    <w:rsid w:val="00103F04"/>
    <w:rsid w:val="0010545F"/>
    <w:rsid w:val="0011731E"/>
    <w:rsid w:val="00121629"/>
    <w:rsid w:val="0012188D"/>
    <w:rsid w:val="00131F25"/>
    <w:rsid w:val="00151D01"/>
    <w:rsid w:val="00161535"/>
    <w:rsid w:val="00172168"/>
    <w:rsid w:val="00175201"/>
    <w:rsid w:val="00184B0E"/>
    <w:rsid w:val="001867D9"/>
    <w:rsid w:val="00195BE8"/>
    <w:rsid w:val="001A4504"/>
    <w:rsid w:val="001B62E1"/>
    <w:rsid w:val="001C0AC4"/>
    <w:rsid w:val="001C3A56"/>
    <w:rsid w:val="001F6115"/>
    <w:rsid w:val="00212C81"/>
    <w:rsid w:val="00227D6C"/>
    <w:rsid w:val="00237F3D"/>
    <w:rsid w:val="00270B01"/>
    <w:rsid w:val="002718FA"/>
    <w:rsid w:val="00273A0E"/>
    <w:rsid w:val="00277844"/>
    <w:rsid w:val="002871DB"/>
    <w:rsid w:val="002C5642"/>
    <w:rsid w:val="002E134B"/>
    <w:rsid w:val="002F3B96"/>
    <w:rsid w:val="003063ED"/>
    <w:rsid w:val="00313651"/>
    <w:rsid w:val="003365F8"/>
    <w:rsid w:val="0034125D"/>
    <w:rsid w:val="003512F8"/>
    <w:rsid w:val="003A1E11"/>
    <w:rsid w:val="003A2B3F"/>
    <w:rsid w:val="003A3C8D"/>
    <w:rsid w:val="003A6661"/>
    <w:rsid w:val="003F07CD"/>
    <w:rsid w:val="00402C9A"/>
    <w:rsid w:val="0043004F"/>
    <w:rsid w:val="00432775"/>
    <w:rsid w:val="004549E2"/>
    <w:rsid w:val="0046625A"/>
    <w:rsid w:val="00471C9B"/>
    <w:rsid w:val="00475656"/>
    <w:rsid w:val="004C00A5"/>
    <w:rsid w:val="004C5A7F"/>
    <w:rsid w:val="004C63A0"/>
    <w:rsid w:val="004E4CB1"/>
    <w:rsid w:val="0050551C"/>
    <w:rsid w:val="00511531"/>
    <w:rsid w:val="00513681"/>
    <w:rsid w:val="00531885"/>
    <w:rsid w:val="00532406"/>
    <w:rsid w:val="00536E2B"/>
    <w:rsid w:val="005521BE"/>
    <w:rsid w:val="005734ED"/>
    <w:rsid w:val="00590E17"/>
    <w:rsid w:val="005A3621"/>
    <w:rsid w:val="005B5EDB"/>
    <w:rsid w:val="005C037D"/>
    <w:rsid w:val="005C3338"/>
    <w:rsid w:val="005C4187"/>
    <w:rsid w:val="005E15C2"/>
    <w:rsid w:val="00601D92"/>
    <w:rsid w:val="00605BD8"/>
    <w:rsid w:val="00613E59"/>
    <w:rsid w:val="006348B5"/>
    <w:rsid w:val="00642977"/>
    <w:rsid w:val="006702AE"/>
    <w:rsid w:val="006906A7"/>
    <w:rsid w:val="00690A93"/>
    <w:rsid w:val="006A607C"/>
    <w:rsid w:val="006B6D4A"/>
    <w:rsid w:val="006C1E32"/>
    <w:rsid w:val="006C2AD5"/>
    <w:rsid w:val="006D061F"/>
    <w:rsid w:val="006D3391"/>
    <w:rsid w:val="007226A2"/>
    <w:rsid w:val="00741BD4"/>
    <w:rsid w:val="00747208"/>
    <w:rsid w:val="00752D74"/>
    <w:rsid w:val="00755FD0"/>
    <w:rsid w:val="0075742B"/>
    <w:rsid w:val="00757F3B"/>
    <w:rsid w:val="00760512"/>
    <w:rsid w:val="007A04D3"/>
    <w:rsid w:val="007C4618"/>
    <w:rsid w:val="007C4BAC"/>
    <w:rsid w:val="007C6A55"/>
    <w:rsid w:val="007F2086"/>
    <w:rsid w:val="0083104C"/>
    <w:rsid w:val="00845AB2"/>
    <w:rsid w:val="00847389"/>
    <w:rsid w:val="00867770"/>
    <w:rsid w:val="008735DD"/>
    <w:rsid w:val="008C44EC"/>
    <w:rsid w:val="008C4BE6"/>
    <w:rsid w:val="008D041A"/>
    <w:rsid w:val="008D4813"/>
    <w:rsid w:val="008E0518"/>
    <w:rsid w:val="008E5541"/>
    <w:rsid w:val="008E6995"/>
    <w:rsid w:val="009017A3"/>
    <w:rsid w:val="009027E7"/>
    <w:rsid w:val="009106AF"/>
    <w:rsid w:val="0092168D"/>
    <w:rsid w:val="009B275B"/>
    <w:rsid w:val="009C3FB5"/>
    <w:rsid w:val="009C7DEE"/>
    <w:rsid w:val="009F14AF"/>
    <w:rsid w:val="00A05597"/>
    <w:rsid w:val="00A0695B"/>
    <w:rsid w:val="00A12636"/>
    <w:rsid w:val="00A31709"/>
    <w:rsid w:val="00A44F98"/>
    <w:rsid w:val="00A45FE1"/>
    <w:rsid w:val="00A71E0E"/>
    <w:rsid w:val="00A730E6"/>
    <w:rsid w:val="00A922AE"/>
    <w:rsid w:val="00A9453F"/>
    <w:rsid w:val="00AA10D8"/>
    <w:rsid w:val="00AA6607"/>
    <w:rsid w:val="00AA6CED"/>
    <w:rsid w:val="00AB1BBB"/>
    <w:rsid w:val="00AC4157"/>
    <w:rsid w:val="00AF1AFF"/>
    <w:rsid w:val="00B0157D"/>
    <w:rsid w:val="00B15E65"/>
    <w:rsid w:val="00B254C7"/>
    <w:rsid w:val="00B71CA1"/>
    <w:rsid w:val="00B9070A"/>
    <w:rsid w:val="00BA2C9B"/>
    <w:rsid w:val="00BC4613"/>
    <w:rsid w:val="00BD3395"/>
    <w:rsid w:val="00C3205C"/>
    <w:rsid w:val="00C44C0B"/>
    <w:rsid w:val="00C8070B"/>
    <w:rsid w:val="00C85340"/>
    <w:rsid w:val="00CD2004"/>
    <w:rsid w:val="00CD791C"/>
    <w:rsid w:val="00CD7A0A"/>
    <w:rsid w:val="00CD7D86"/>
    <w:rsid w:val="00CF0B30"/>
    <w:rsid w:val="00D136D6"/>
    <w:rsid w:val="00D23B30"/>
    <w:rsid w:val="00D37AC7"/>
    <w:rsid w:val="00D412CD"/>
    <w:rsid w:val="00D54F1F"/>
    <w:rsid w:val="00D7591A"/>
    <w:rsid w:val="00D8029D"/>
    <w:rsid w:val="00DB6BC1"/>
    <w:rsid w:val="00DD5DE8"/>
    <w:rsid w:val="00DE6226"/>
    <w:rsid w:val="00DF53AA"/>
    <w:rsid w:val="00E225F5"/>
    <w:rsid w:val="00E37355"/>
    <w:rsid w:val="00E4536C"/>
    <w:rsid w:val="00E54677"/>
    <w:rsid w:val="00E639A2"/>
    <w:rsid w:val="00E90940"/>
    <w:rsid w:val="00E97EAD"/>
    <w:rsid w:val="00EF26B6"/>
    <w:rsid w:val="00EF59D7"/>
    <w:rsid w:val="00F04F12"/>
    <w:rsid w:val="00F06F2E"/>
    <w:rsid w:val="00F21299"/>
    <w:rsid w:val="00F23528"/>
    <w:rsid w:val="00F55E7F"/>
    <w:rsid w:val="00F61BE4"/>
    <w:rsid w:val="00F80F98"/>
    <w:rsid w:val="00F824BE"/>
    <w:rsid w:val="00FA4212"/>
    <w:rsid w:val="00FA4907"/>
    <w:rsid w:val="00FE43F1"/>
    <w:rsid w:val="09DFA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C4C7"/>
  <w15:chartTrackingRefBased/>
  <w15:docId w15:val="{29C1391F-7A1A-4520-81D7-F633484B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81"/>
    <w:pPr>
      <w:spacing w:after="200" w:line="276" w:lineRule="auto"/>
    </w:pPr>
  </w:style>
  <w:style w:type="paragraph" w:styleId="Heading2">
    <w:name w:val="heading 2"/>
    <w:basedOn w:val="Normal"/>
    <w:next w:val="Normal"/>
    <w:link w:val="Heading2Char"/>
    <w:uiPriority w:val="9"/>
    <w:unhideWhenUsed/>
    <w:qFormat/>
    <w:rsid w:val="0075742B"/>
    <w:pPr>
      <w:keepNext/>
      <w:keepLines/>
      <w:spacing w:before="160" w:after="120"/>
      <w:outlineLvl w:val="1"/>
    </w:pPr>
    <w:rPr>
      <w:rFonts w:eastAsiaTheme="majorEastAsia"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C81"/>
  </w:style>
  <w:style w:type="paragraph" w:styleId="Footer">
    <w:name w:val="footer"/>
    <w:basedOn w:val="Normal"/>
    <w:link w:val="FooterChar"/>
    <w:uiPriority w:val="99"/>
    <w:unhideWhenUsed/>
    <w:rsid w:val="00212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C81"/>
  </w:style>
  <w:style w:type="table" w:styleId="TableGrid">
    <w:name w:val="Table Grid"/>
    <w:basedOn w:val="TableNormal"/>
    <w:uiPriority w:val="59"/>
    <w:rsid w:val="0021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2C8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212C8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212C81"/>
    <w:pPr>
      <w:ind w:left="720"/>
      <w:contextualSpacing/>
    </w:pPr>
  </w:style>
  <w:style w:type="table" w:styleId="LightList-Accent6">
    <w:name w:val="Light List Accent 6"/>
    <w:basedOn w:val="TableNormal"/>
    <w:uiPriority w:val="61"/>
    <w:rsid w:val="00212C8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2Char">
    <w:name w:val="Heading 2 Char"/>
    <w:basedOn w:val="DefaultParagraphFont"/>
    <w:link w:val="Heading2"/>
    <w:uiPriority w:val="9"/>
    <w:rsid w:val="0075742B"/>
    <w:rPr>
      <w:rFonts w:eastAsiaTheme="majorEastAsia" w:cstheme="majorBidi"/>
      <w:b/>
      <w:color w:val="404040" w:themeColor="text1" w:themeTint="BF"/>
      <w:sz w:val="28"/>
      <w:szCs w:val="26"/>
    </w:rPr>
  </w:style>
  <w:style w:type="character" w:styleId="CommentReference">
    <w:name w:val="annotation reference"/>
    <w:basedOn w:val="DefaultParagraphFont"/>
    <w:uiPriority w:val="99"/>
    <w:semiHidden/>
    <w:unhideWhenUsed/>
    <w:rsid w:val="006348B5"/>
    <w:rPr>
      <w:sz w:val="16"/>
      <w:szCs w:val="16"/>
    </w:rPr>
  </w:style>
  <w:style w:type="paragraph" w:styleId="CommentText">
    <w:name w:val="annotation text"/>
    <w:basedOn w:val="Normal"/>
    <w:link w:val="CommentTextChar"/>
    <w:uiPriority w:val="99"/>
    <w:unhideWhenUsed/>
    <w:rsid w:val="006348B5"/>
    <w:pPr>
      <w:spacing w:line="240" w:lineRule="auto"/>
    </w:pPr>
    <w:rPr>
      <w:sz w:val="20"/>
      <w:szCs w:val="20"/>
    </w:rPr>
  </w:style>
  <w:style w:type="character" w:customStyle="1" w:styleId="CommentTextChar">
    <w:name w:val="Comment Text Char"/>
    <w:basedOn w:val="DefaultParagraphFont"/>
    <w:link w:val="CommentText"/>
    <w:uiPriority w:val="99"/>
    <w:rsid w:val="006348B5"/>
    <w:rPr>
      <w:sz w:val="20"/>
      <w:szCs w:val="20"/>
    </w:rPr>
  </w:style>
  <w:style w:type="paragraph" w:styleId="CommentSubject">
    <w:name w:val="annotation subject"/>
    <w:basedOn w:val="CommentText"/>
    <w:next w:val="CommentText"/>
    <w:link w:val="CommentSubjectChar"/>
    <w:uiPriority w:val="99"/>
    <w:semiHidden/>
    <w:unhideWhenUsed/>
    <w:rsid w:val="006348B5"/>
    <w:rPr>
      <w:b/>
      <w:bCs/>
    </w:rPr>
  </w:style>
  <w:style w:type="character" w:customStyle="1" w:styleId="CommentSubjectChar">
    <w:name w:val="Comment Subject Char"/>
    <w:basedOn w:val="CommentTextChar"/>
    <w:link w:val="CommentSubject"/>
    <w:uiPriority w:val="99"/>
    <w:semiHidden/>
    <w:rsid w:val="006348B5"/>
    <w:rPr>
      <w:b/>
      <w:bCs/>
      <w:sz w:val="20"/>
      <w:szCs w:val="20"/>
    </w:rPr>
  </w:style>
  <w:style w:type="paragraph" w:customStyle="1" w:styleId="paragraph">
    <w:name w:val="paragraph"/>
    <w:basedOn w:val="Normal"/>
    <w:rsid w:val="00EF59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F59D7"/>
  </w:style>
  <w:style w:type="character" w:customStyle="1" w:styleId="eop">
    <w:name w:val="eop"/>
    <w:basedOn w:val="DefaultParagraphFont"/>
    <w:rsid w:val="00EF59D7"/>
  </w:style>
  <w:style w:type="paragraph" w:styleId="Revision">
    <w:name w:val="Revision"/>
    <w:hidden/>
    <w:uiPriority w:val="99"/>
    <w:semiHidden/>
    <w:rsid w:val="006C1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720">
      <w:bodyDiv w:val="1"/>
      <w:marLeft w:val="0"/>
      <w:marRight w:val="0"/>
      <w:marTop w:val="0"/>
      <w:marBottom w:val="0"/>
      <w:divBdr>
        <w:top w:val="none" w:sz="0" w:space="0" w:color="auto"/>
        <w:left w:val="none" w:sz="0" w:space="0" w:color="auto"/>
        <w:bottom w:val="none" w:sz="0" w:space="0" w:color="auto"/>
        <w:right w:val="none" w:sz="0" w:space="0" w:color="auto"/>
      </w:divBdr>
    </w:div>
    <w:div w:id="438838780">
      <w:bodyDiv w:val="1"/>
      <w:marLeft w:val="0"/>
      <w:marRight w:val="0"/>
      <w:marTop w:val="0"/>
      <w:marBottom w:val="0"/>
      <w:divBdr>
        <w:top w:val="none" w:sz="0" w:space="0" w:color="auto"/>
        <w:left w:val="none" w:sz="0" w:space="0" w:color="auto"/>
        <w:bottom w:val="none" w:sz="0" w:space="0" w:color="auto"/>
        <w:right w:val="none" w:sz="0" w:space="0" w:color="auto"/>
      </w:divBdr>
    </w:div>
    <w:div w:id="194684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s://yorknorthyorks-ca.gov.uk/wp-content/uploads/2025/07/YNYCA-Value-and-Behaviours.pdf" TargetMode="External"/><Relationship Id="rId10" Type="http://schemas.openxmlformats.org/officeDocument/2006/relationships/diagramData" Target="diagrams/data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79C07A-F750-4B82-A8DD-529E14084A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DF744DC-0E1F-48A4-90C7-835028FB3A5B}">
      <dgm:prSet phldrT="[Text]"/>
      <dgm:spPr>
        <a:solidFill>
          <a:srgbClr val="E4F9F1">
            <a:alpha val="90000"/>
          </a:srgbClr>
        </a:solidFill>
        <a:ln>
          <a:solidFill>
            <a:srgbClr val="008577"/>
          </a:solidFill>
        </a:ln>
      </dgm:spPr>
      <dgm:t>
        <a:bodyPr/>
        <a:lstStyle/>
        <a:p>
          <a:r>
            <a:rPr lang="en-US"/>
            <a:t>Director of Resources </a:t>
          </a:r>
        </a:p>
      </dgm:t>
    </dgm:pt>
    <dgm:pt modelId="{CFC8FA90-1C38-4FBD-8B06-789AC3CA5AF9}" type="parTrans" cxnId="{13C88B9B-9202-4CE1-8289-CAADA4FBAB2C}">
      <dgm:prSet/>
      <dgm:spPr/>
      <dgm:t>
        <a:bodyPr/>
        <a:lstStyle/>
        <a:p>
          <a:endParaRPr lang="en-US"/>
        </a:p>
      </dgm:t>
    </dgm:pt>
    <dgm:pt modelId="{4AC0923C-0D94-412A-9CAE-2E5FC33DE5D7}" type="sibTrans" cxnId="{13C88B9B-9202-4CE1-8289-CAADA4FBAB2C}">
      <dgm:prSet/>
      <dgm:spPr/>
      <dgm:t>
        <a:bodyPr/>
        <a:lstStyle/>
        <a:p>
          <a:endParaRPr lang="en-US"/>
        </a:p>
      </dgm:t>
    </dgm:pt>
    <dgm:pt modelId="{A6B29937-80EF-4AE4-A80A-706CE39B6BE0}">
      <dgm:prSet phldrT="[Text]"/>
      <dgm:spPr>
        <a:solidFill>
          <a:srgbClr val="E4F9F1">
            <a:alpha val="90000"/>
          </a:srgbClr>
        </a:solidFill>
        <a:ln>
          <a:solidFill>
            <a:srgbClr val="008577"/>
          </a:solidFill>
        </a:ln>
      </dgm:spPr>
      <dgm:t>
        <a:bodyPr/>
        <a:lstStyle/>
        <a:p>
          <a:r>
            <a:rPr lang="en-US"/>
            <a:t>Assistant Director Finance </a:t>
          </a:r>
        </a:p>
      </dgm:t>
    </dgm:pt>
    <dgm:pt modelId="{520DB6FD-35CE-4563-8362-01A4E5AD5B2C}" type="parTrans" cxnId="{22C2567E-6E10-41E5-8543-015EB9A1D910}">
      <dgm:prSet/>
      <dgm:spPr>
        <a:ln>
          <a:solidFill>
            <a:srgbClr val="008577"/>
          </a:solidFill>
        </a:ln>
      </dgm:spPr>
      <dgm:t>
        <a:bodyPr/>
        <a:lstStyle/>
        <a:p>
          <a:endParaRPr lang="en-US"/>
        </a:p>
      </dgm:t>
    </dgm:pt>
    <dgm:pt modelId="{1C19A857-7101-435F-A1C5-2C11E870CA0E}" type="sibTrans" cxnId="{22C2567E-6E10-41E5-8543-015EB9A1D910}">
      <dgm:prSet/>
      <dgm:spPr/>
      <dgm:t>
        <a:bodyPr/>
        <a:lstStyle/>
        <a:p>
          <a:endParaRPr lang="en-US"/>
        </a:p>
      </dgm:t>
    </dgm:pt>
    <dgm:pt modelId="{359E3DD7-E848-45FA-9ACC-3D35ED6C3ACD}">
      <dgm:prSet/>
      <dgm:spPr>
        <a:solidFill>
          <a:srgbClr val="E4F9F1">
            <a:alpha val="90000"/>
          </a:srgbClr>
        </a:solidFill>
        <a:ln>
          <a:solidFill>
            <a:srgbClr val="008577"/>
          </a:solidFill>
        </a:ln>
      </dgm:spPr>
      <dgm:t>
        <a:bodyPr/>
        <a:lstStyle/>
        <a:p>
          <a:r>
            <a:rPr lang="en-US"/>
            <a:t>Head of Finance (General budgets)</a:t>
          </a:r>
        </a:p>
      </dgm:t>
    </dgm:pt>
    <dgm:pt modelId="{C3781817-D6FE-439C-975C-4327FE0F8FC0}" type="parTrans" cxnId="{9EC198D2-3A61-4FB8-994D-11A36361DAE5}">
      <dgm:prSet/>
      <dgm:spPr>
        <a:ln>
          <a:solidFill>
            <a:srgbClr val="008577"/>
          </a:solidFill>
        </a:ln>
      </dgm:spPr>
      <dgm:t>
        <a:bodyPr/>
        <a:lstStyle/>
        <a:p>
          <a:endParaRPr lang="en-US"/>
        </a:p>
      </dgm:t>
    </dgm:pt>
    <dgm:pt modelId="{FAB6EE7E-6138-485B-8E88-364FFE380FD5}" type="sibTrans" cxnId="{9EC198D2-3A61-4FB8-994D-11A36361DAE5}">
      <dgm:prSet/>
      <dgm:spPr/>
      <dgm:t>
        <a:bodyPr/>
        <a:lstStyle/>
        <a:p>
          <a:endParaRPr lang="en-US"/>
        </a:p>
      </dgm:t>
    </dgm:pt>
    <dgm:pt modelId="{CD70852D-3C0B-44A4-87B6-CBDE6A57E8F2}">
      <dgm:prSet/>
      <dgm:spPr/>
      <dgm:t>
        <a:bodyPr/>
        <a:lstStyle/>
        <a:p>
          <a:r>
            <a:rPr lang="en-GB"/>
            <a:t>PFC Directorate Finance Lead </a:t>
          </a:r>
        </a:p>
      </dgm:t>
    </dgm:pt>
    <dgm:pt modelId="{4D5C2718-E665-45A2-80F9-2D814C6313DD}" type="parTrans" cxnId="{6AE7E02D-36B4-43CF-B8B9-4F295331B76B}">
      <dgm:prSet/>
      <dgm:spPr>
        <a:ln>
          <a:prstDash val="sysDash"/>
        </a:ln>
      </dgm:spPr>
      <dgm:t>
        <a:bodyPr/>
        <a:lstStyle/>
        <a:p>
          <a:endParaRPr lang="en-GB"/>
        </a:p>
      </dgm:t>
    </dgm:pt>
    <dgm:pt modelId="{368D67A2-7AAC-48C7-B2A9-58E9EB053FDA}" type="sibTrans" cxnId="{6AE7E02D-36B4-43CF-B8B9-4F295331B76B}">
      <dgm:prSet/>
      <dgm:spPr/>
      <dgm:t>
        <a:bodyPr/>
        <a:lstStyle/>
        <a:p>
          <a:endParaRPr lang="en-GB"/>
        </a:p>
      </dgm:t>
    </dgm:pt>
    <dgm:pt modelId="{95F6FB85-C3EF-4B77-A404-8C4643A65A00}" type="pres">
      <dgm:prSet presAssocID="{6079C07A-F750-4B82-A8DD-529E14084A20}" presName="hierChild1" presStyleCnt="0">
        <dgm:presLayoutVars>
          <dgm:chPref val="1"/>
          <dgm:dir/>
          <dgm:animOne val="branch"/>
          <dgm:animLvl val="lvl"/>
          <dgm:resizeHandles/>
        </dgm:presLayoutVars>
      </dgm:prSet>
      <dgm:spPr/>
    </dgm:pt>
    <dgm:pt modelId="{65763DF0-009F-4171-B0F2-3B220595A632}" type="pres">
      <dgm:prSet presAssocID="{3DF744DC-0E1F-48A4-90C7-835028FB3A5B}" presName="hierRoot1" presStyleCnt="0"/>
      <dgm:spPr/>
    </dgm:pt>
    <dgm:pt modelId="{6733BB7E-11D4-4EE0-88C6-152B6898335F}" type="pres">
      <dgm:prSet presAssocID="{3DF744DC-0E1F-48A4-90C7-835028FB3A5B}" presName="composite" presStyleCnt="0"/>
      <dgm:spPr/>
    </dgm:pt>
    <dgm:pt modelId="{ECF9C934-5E37-41F1-99DA-A9FE6E2C8BE5}" type="pres">
      <dgm:prSet presAssocID="{3DF744DC-0E1F-48A4-90C7-835028FB3A5B}" presName="background" presStyleLbl="node0" presStyleIdx="0" presStyleCnt="1"/>
      <dgm:spPr>
        <a:solidFill>
          <a:srgbClr val="008577"/>
        </a:solidFill>
      </dgm:spPr>
    </dgm:pt>
    <dgm:pt modelId="{CA46132C-C813-4A6C-B7D9-8B465EFBEC22}" type="pres">
      <dgm:prSet presAssocID="{3DF744DC-0E1F-48A4-90C7-835028FB3A5B}" presName="text" presStyleLbl="fgAcc0" presStyleIdx="0" presStyleCnt="1">
        <dgm:presLayoutVars>
          <dgm:chPref val="3"/>
        </dgm:presLayoutVars>
      </dgm:prSet>
      <dgm:spPr/>
    </dgm:pt>
    <dgm:pt modelId="{C09F38C2-A2C6-40AA-B335-9845277BBE1C}" type="pres">
      <dgm:prSet presAssocID="{3DF744DC-0E1F-48A4-90C7-835028FB3A5B}" presName="hierChild2" presStyleCnt="0"/>
      <dgm:spPr/>
    </dgm:pt>
    <dgm:pt modelId="{E319A365-9A07-488C-96FD-FB780D5F74EA}" type="pres">
      <dgm:prSet presAssocID="{520DB6FD-35CE-4563-8362-01A4E5AD5B2C}" presName="Name10" presStyleLbl="parChTrans1D2" presStyleIdx="0" presStyleCnt="2"/>
      <dgm:spPr/>
    </dgm:pt>
    <dgm:pt modelId="{859850E0-E466-4F91-A40D-52C806455C99}" type="pres">
      <dgm:prSet presAssocID="{A6B29937-80EF-4AE4-A80A-706CE39B6BE0}" presName="hierRoot2" presStyleCnt="0"/>
      <dgm:spPr/>
    </dgm:pt>
    <dgm:pt modelId="{C69CC03B-5FAF-4644-B048-E9267963606D}" type="pres">
      <dgm:prSet presAssocID="{A6B29937-80EF-4AE4-A80A-706CE39B6BE0}" presName="composite2" presStyleCnt="0"/>
      <dgm:spPr/>
    </dgm:pt>
    <dgm:pt modelId="{E3E2160A-C70D-438E-BE4B-63644B985DC0}" type="pres">
      <dgm:prSet presAssocID="{A6B29937-80EF-4AE4-A80A-706CE39B6BE0}" presName="background2" presStyleLbl="node2" presStyleIdx="0" presStyleCnt="2"/>
      <dgm:spPr>
        <a:solidFill>
          <a:srgbClr val="008577"/>
        </a:solidFill>
      </dgm:spPr>
    </dgm:pt>
    <dgm:pt modelId="{2F91837F-EF1F-49D1-B21C-206A5F8C0EFD}" type="pres">
      <dgm:prSet presAssocID="{A6B29937-80EF-4AE4-A80A-706CE39B6BE0}" presName="text2" presStyleLbl="fgAcc2" presStyleIdx="0" presStyleCnt="2">
        <dgm:presLayoutVars>
          <dgm:chPref val="3"/>
        </dgm:presLayoutVars>
      </dgm:prSet>
      <dgm:spPr/>
    </dgm:pt>
    <dgm:pt modelId="{F0845906-FC26-4D83-B719-7686E8AC273A}" type="pres">
      <dgm:prSet presAssocID="{A6B29937-80EF-4AE4-A80A-706CE39B6BE0}" presName="hierChild3" presStyleCnt="0"/>
      <dgm:spPr/>
    </dgm:pt>
    <dgm:pt modelId="{83D552F3-8F31-4D85-AFD4-B470605997FE}" type="pres">
      <dgm:prSet presAssocID="{C3781817-D6FE-439C-975C-4327FE0F8FC0}" presName="Name17" presStyleLbl="parChTrans1D3" presStyleIdx="0" presStyleCnt="1"/>
      <dgm:spPr/>
    </dgm:pt>
    <dgm:pt modelId="{2C4EB86E-AE82-46A2-8D02-BAA7597BFAF2}" type="pres">
      <dgm:prSet presAssocID="{359E3DD7-E848-45FA-9ACC-3D35ED6C3ACD}" presName="hierRoot3" presStyleCnt="0"/>
      <dgm:spPr/>
    </dgm:pt>
    <dgm:pt modelId="{5642E46A-45F8-4102-9782-B487DB7741F4}" type="pres">
      <dgm:prSet presAssocID="{359E3DD7-E848-45FA-9ACC-3D35ED6C3ACD}" presName="composite3" presStyleCnt="0"/>
      <dgm:spPr/>
    </dgm:pt>
    <dgm:pt modelId="{3635B322-1B55-4D43-AF65-CADD6C6A50A4}" type="pres">
      <dgm:prSet presAssocID="{359E3DD7-E848-45FA-9ACC-3D35ED6C3ACD}" presName="background3" presStyleLbl="node3" presStyleIdx="0" presStyleCnt="1"/>
      <dgm:spPr>
        <a:solidFill>
          <a:srgbClr val="008577"/>
        </a:solidFill>
        <a:ln>
          <a:solidFill>
            <a:srgbClr val="008577"/>
          </a:solidFill>
        </a:ln>
      </dgm:spPr>
    </dgm:pt>
    <dgm:pt modelId="{58459323-DA97-43BF-9EC1-E3A920402752}" type="pres">
      <dgm:prSet presAssocID="{359E3DD7-E848-45FA-9ACC-3D35ED6C3ACD}" presName="text3" presStyleLbl="fgAcc3" presStyleIdx="0" presStyleCnt="1">
        <dgm:presLayoutVars>
          <dgm:chPref val="3"/>
        </dgm:presLayoutVars>
      </dgm:prSet>
      <dgm:spPr/>
    </dgm:pt>
    <dgm:pt modelId="{73C678BC-B9B0-4029-A940-0FF0809183CB}" type="pres">
      <dgm:prSet presAssocID="{359E3DD7-E848-45FA-9ACC-3D35ED6C3ACD}" presName="hierChild4" presStyleCnt="0"/>
      <dgm:spPr/>
    </dgm:pt>
    <dgm:pt modelId="{80267F91-9238-4573-9838-36BAFC083B4C}" type="pres">
      <dgm:prSet presAssocID="{4D5C2718-E665-45A2-80F9-2D814C6313DD}" presName="Name10" presStyleLbl="parChTrans1D2" presStyleIdx="1" presStyleCnt="2"/>
      <dgm:spPr/>
    </dgm:pt>
    <dgm:pt modelId="{90160E67-5D9D-4172-BE08-930148125A52}" type="pres">
      <dgm:prSet presAssocID="{CD70852D-3C0B-44A4-87B6-CBDE6A57E8F2}" presName="hierRoot2" presStyleCnt="0"/>
      <dgm:spPr/>
    </dgm:pt>
    <dgm:pt modelId="{89F1BB11-9764-4C9A-8B87-314F456310E0}" type="pres">
      <dgm:prSet presAssocID="{CD70852D-3C0B-44A4-87B6-CBDE6A57E8F2}" presName="composite2" presStyleCnt="0"/>
      <dgm:spPr/>
    </dgm:pt>
    <dgm:pt modelId="{3565C45E-5196-4204-951C-FB30B4F41804}" type="pres">
      <dgm:prSet presAssocID="{CD70852D-3C0B-44A4-87B6-CBDE6A57E8F2}" presName="background2" presStyleLbl="node2" presStyleIdx="1" presStyleCnt="2"/>
      <dgm:spPr/>
    </dgm:pt>
    <dgm:pt modelId="{EA256AE2-83EC-43EA-8796-CCE94F30C3F3}" type="pres">
      <dgm:prSet presAssocID="{CD70852D-3C0B-44A4-87B6-CBDE6A57E8F2}" presName="text2" presStyleLbl="fgAcc2" presStyleIdx="1" presStyleCnt="2" custLinFactNeighborX="11219" custLinFactNeighborY="2356">
        <dgm:presLayoutVars>
          <dgm:chPref val="3"/>
        </dgm:presLayoutVars>
      </dgm:prSet>
      <dgm:spPr/>
    </dgm:pt>
    <dgm:pt modelId="{252610A0-A8B9-4A93-9408-3EFB1611FB6D}" type="pres">
      <dgm:prSet presAssocID="{CD70852D-3C0B-44A4-87B6-CBDE6A57E8F2}" presName="hierChild3" presStyleCnt="0"/>
      <dgm:spPr/>
    </dgm:pt>
  </dgm:ptLst>
  <dgm:cxnLst>
    <dgm:cxn modelId="{F5F4F21F-A068-47AB-9C16-7FA0564F82F5}" type="presOf" srcId="{520DB6FD-35CE-4563-8362-01A4E5AD5B2C}" destId="{E319A365-9A07-488C-96FD-FB780D5F74EA}" srcOrd="0" destOrd="0" presId="urn:microsoft.com/office/officeart/2005/8/layout/hierarchy1"/>
    <dgm:cxn modelId="{3F472529-33DE-45FD-828E-BEF22A3DF6E3}" type="presOf" srcId="{4D5C2718-E665-45A2-80F9-2D814C6313DD}" destId="{80267F91-9238-4573-9838-36BAFC083B4C}" srcOrd="0" destOrd="0" presId="urn:microsoft.com/office/officeart/2005/8/layout/hierarchy1"/>
    <dgm:cxn modelId="{6AE7E02D-36B4-43CF-B8B9-4F295331B76B}" srcId="{3DF744DC-0E1F-48A4-90C7-835028FB3A5B}" destId="{CD70852D-3C0B-44A4-87B6-CBDE6A57E8F2}" srcOrd="1" destOrd="0" parTransId="{4D5C2718-E665-45A2-80F9-2D814C6313DD}" sibTransId="{368D67A2-7AAC-48C7-B2A9-58E9EB053FDA}"/>
    <dgm:cxn modelId="{E73C7635-57C5-4037-A17E-D35A71860D81}" type="presOf" srcId="{3DF744DC-0E1F-48A4-90C7-835028FB3A5B}" destId="{CA46132C-C813-4A6C-B7D9-8B465EFBEC22}" srcOrd="0" destOrd="0" presId="urn:microsoft.com/office/officeart/2005/8/layout/hierarchy1"/>
    <dgm:cxn modelId="{01D3FF3C-21CC-4951-B2A4-65A38DADD8B9}" type="presOf" srcId="{359E3DD7-E848-45FA-9ACC-3D35ED6C3ACD}" destId="{58459323-DA97-43BF-9EC1-E3A920402752}" srcOrd="0" destOrd="0" presId="urn:microsoft.com/office/officeart/2005/8/layout/hierarchy1"/>
    <dgm:cxn modelId="{1568F341-EB4B-44AC-8D72-AB8DBEA27762}" type="presOf" srcId="{C3781817-D6FE-439C-975C-4327FE0F8FC0}" destId="{83D552F3-8F31-4D85-AFD4-B470605997FE}" srcOrd="0" destOrd="0" presId="urn:microsoft.com/office/officeart/2005/8/layout/hierarchy1"/>
    <dgm:cxn modelId="{83F40564-DF9C-422B-B879-9C28881C0A3F}" type="presOf" srcId="{6079C07A-F750-4B82-A8DD-529E14084A20}" destId="{95F6FB85-C3EF-4B77-A404-8C4643A65A00}" srcOrd="0" destOrd="0" presId="urn:microsoft.com/office/officeart/2005/8/layout/hierarchy1"/>
    <dgm:cxn modelId="{22C2567E-6E10-41E5-8543-015EB9A1D910}" srcId="{3DF744DC-0E1F-48A4-90C7-835028FB3A5B}" destId="{A6B29937-80EF-4AE4-A80A-706CE39B6BE0}" srcOrd="0" destOrd="0" parTransId="{520DB6FD-35CE-4563-8362-01A4E5AD5B2C}" sibTransId="{1C19A857-7101-435F-A1C5-2C11E870CA0E}"/>
    <dgm:cxn modelId="{13C88B9B-9202-4CE1-8289-CAADA4FBAB2C}" srcId="{6079C07A-F750-4B82-A8DD-529E14084A20}" destId="{3DF744DC-0E1F-48A4-90C7-835028FB3A5B}" srcOrd="0" destOrd="0" parTransId="{CFC8FA90-1C38-4FBD-8B06-789AC3CA5AF9}" sibTransId="{4AC0923C-0D94-412A-9CAE-2E5FC33DE5D7}"/>
    <dgm:cxn modelId="{CDB4BD9C-FC44-438D-AC91-2EF629CA62E2}" type="presOf" srcId="{A6B29937-80EF-4AE4-A80A-706CE39B6BE0}" destId="{2F91837F-EF1F-49D1-B21C-206A5F8C0EFD}" srcOrd="0" destOrd="0" presId="urn:microsoft.com/office/officeart/2005/8/layout/hierarchy1"/>
    <dgm:cxn modelId="{68F40CC6-82F4-425A-88E6-67167C5D5E13}" type="presOf" srcId="{CD70852D-3C0B-44A4-87B6-CBDE6A57E8F2}" destId="{EA256AE2-83EC-43EA-8796-CCE94F30C3F3}" srcOrd="0" destOrd="0" presId="urn:microsoft.com/office/officeart/2005/8/layout/hierarchy1"/>
    <dgm:cxn modelId="{9EC198D2-3A61-4FB8-994D-11A36361DAE5}" srcId="{A6B29937-80EF-4AE4-A80A-706CE39B6BE0}" destId="{359E3DD7-E848-45FA-9ACC-3D35ED6C3ACD}" srcOrd="0" destOrd="0" parTransId="{C3781817-D6FE-439C-975C-4327FE0F8FC0}" sibTransId="{FAB6EE7E-6138-485B-8E88-364FFE380FD5}"/>
    <dgm:cxn modelId="{304865DC-3E88-4141-A09D-50A4DCAABEEA}" type="presParOf" srcId="{95F6FB85-C3EF-4B77-A404-8C4643A65A00}" destId="{65763DF0-009F-4171-B0F2-3B220595A632}" srcOrd="0" destOrd="0" presId="urn:microsoft.com/office/officeart/2005/8/layout/hierarchy1"/>
    <dgm:cxn modelId="{DCC16B46-885B-41A9-8B1A-B544235591D8}" type="presParOf" srcId="{65763DF0-009F-4171-B0F2-3B220595A632}" destId="{6733BB7E-11D4-4EE0-88C6-152B6898335F}" srcOrd="0" destOrd="0" presId="urn:microsoft.com/office/officeart/2005/8/layout/hierarchy1"/>
    <dgm:cxn modelId="{1E90485D-6D40-486F-8C8F-0D9D345D3A47}" type="presParOf" srcId="{6733BB7E-11D4-4EE0-88C6-152B6898335F}" destId="{ECF9C934-5E37-41F1-99DA-A9FE6E2C8BE5}" srcOrd="0" destOrd="0" presId="urn:microsoft.com/office/officeart/2005/8/layout/hierarchy1"/>
    <dgm:cxn modelId="{5B2BE8E3-D01F-478B-9A48-36DD21BBC0AE}" type="presParOf" srcId="{6733BB7E-11D4-4EE0-88C6-152B6898335F}" destId="{CA46132C-C813-4A6C-B7D9-8B465EFBEC22}" srcOrd="1" destOrd="0" presId="urn:microsoft.com/office/officeart/2005/8/layout/hierarchy1"/>
    <dgm:cxn modelId="{EC0DE015-5709-4EB9-BA0B-EFACE1A974F3}" type="presParOf" srcId="{65763DF0-009F-4171-B0F2-3B220595A632}" destId="{C09F38C2-A2C6-40AA-B335-9845277BBE1C}" srcOrd="1" destOrd="0" presId="urn:microsoft.com/office/officeart/2005/8/layout/hierarchy1"/>
    <dgm:cxn modelId="{8040B527-D5DF-40E5-BA59-F430FFFA565E}" type="presParOf" srcId="{C09F38C2-A2C6-40AA-B335-9845277BBE1C}" destId="{E319A365-9A07-488C-96FD-FB780D5F74EA}" srcOrd="0" destOrd="0" presId="urn:microsoft.com/office/officeart/2005/8/layout/hierarchy1"/>
    <dgm:cxn modelId="{EDFE932F-272D-4C64-8847-F120027E04A7}" type="presParOf" srcId="{C09F38C2-A2C6-40AA-B335-9845277BBE1C}" destId="{859850E0-E466-4F91-A40D-52C806455C99}" srcOrd="1" destOrd="0" presId="urn:microsoft.com/office/officeart/2005/8/layout/hierarchy1"/>
    <dgm:cxn modelId="{B5ADFC39-F1F3-4848-B595-C104529456C0}" type="presParOf" srcId="{859850E0-E466-4F91-A40D-52C806455C99}" destId="{C69CC03B-5FAF-4644-B048-E9267963606D}" srcOrd="0" destOrd="0" presId="urn:microsoft.com/office/officeart/2005/8/layout/hierarchy1"/>
    <dgm:cxn modelId="{50AC5F8A-B96D-483C-8EF1-AD7B6A465CD8}" type="presParOf" srcId="{C69CC03B-5FAF-4644-B048-E9267963606D}" destId="{E3E2160A-C70D-438E-BE4B-63644B985DC0}" srcOrd="0" destOrd="0" presId="urn:microsoft.com/office/officeart/2005/8/layout/hierarchy1"/>
    <dgm:cxn modelId="{E672D0FA-5ACC-4B73-8C62-9EA5EA87E237}" type="presParOf" srcId="{C69CC03B-5FAF-4644-B048-E9267963606D}" destId="{2F91837F-EF1F-49D1-B21C-206A5F8C0EFD}" srcOrd="1" destOrd="0" presId="urn:microsoft.com/office/officeart/2005/8/layout/hierarchy1"/>
    <dgm:cxn modelId="{03E3757F-2CE6-4BCD-8B2F-C66D320B0047}" type="presParOf" srcId="{859850E0-E466-4F91-A40D-52C806455C99}" destId="{F0845906-FC26-4D83-B719-7686E8AC273A}" srcOrd="1" destOrd="0" presId="urn:microsoft.com/office/officeart/2005/8/layout/hierarchy1"/>
    <dgm:cxn modelId="{342F42BD-E3CD-466B-B76E-5B74265643FB}" type="presParOf" srcId="{F0845906-FC26-4D83-B719-7686E8AC273A}" destId="{83D552F3-8F31-4D85-AFD4-B470605997FE}" srcOrd="0" destOrd="0" presId="urn:microsoft.com/office/officeart/2005/8/layout/hierarchy1"/>
    <dgm:cxn modelId="{A86F64EA-4BE0-4B33-851E-42A6D71B015C}" type="presParOf" srcId="{F0845906-FC26-4D83-B719-7686E8AC273A}" destId="{2C4EB86E-AE82-46A2-8D02-BAA7597BFAF2}" srcOrd="1" destOrd="0" presId="urn:microsoft.com/office/officeart/2005/8/layout/hierarchy1"/>
    <dgm:cxn modelId="{C0D5C0BE-EB6E-4186-8874-B5996F3421EF}" type="presParOf" srcId="{2C4EB86E-AE82-46A2-8D02-BAA7597BFAF2}" destId="{5642E46A-45F8-4102-9782-B487DB7741F4}" srcOrd="0" destOrd="0" presId="urn:microsoft.com/office/officeart/2005/8/layout/hierarchy1"/>
    <dgm:cxn modelId="{3FDA3F09-A59F-4FA2-88D5-DF7F68E278E7}" type="presParOf" srcId="{5642E46A-45F8-4102-9782-B487DB7741F4}" destId="{3635B322-1B55-4D43-AF65-CADD6C6A50A4}" srcOrd="0" destOrd="0" presId="urn:microsoft.com/office/officeart/2005/8/layout/hierarchy1"/>
    <dgm:cxn modelId="{68581435-4C3A-4AD9-A1D4-12BE46CD7C0D}" type="presParOf" srcId="{5642E46A-45F8-4102-9782-B487DB7741F4}" destId="{58459323-DA97-43BF-9EC1-E3A920402752}" srcOrd="1" destOrd="0" presId="urn:microsoft.com/office/officeart/2005/8/layout/hierarchy1"/>
    <dgm:cxn modelId="{079D1C47-D633-4C81-883D-A91E37D98E0F}" type="presParOf" srcId="{2C4EB86E-AE82-46A2-8D02-BAA7597BFAF2}" destId="{73C678BC-B9B0-4029-A940-0FF0809183CB}" srcOrd="1" destOrd="0" presId="urn:microsoft.com/office/officeart/2005/8/layout/hierarchy1"/>
    <dgm:cxn modelId="{FA90FDEC-291D-4EA5-9035-0604D50D1C29}" type="presParOf" srcId="{C09F38C2-A2C6-40AA-B335-9845277BBE1C}" destId="{80267F91-9238-4573-9838-36BAFC083B4C}" srcOrd="2" destOrd="0" presId="urn:microsoft.com/office/officeart/2005/8/layout/hierarchy1"/>
    <dgm:cxn modelId="{4272E71A-89A0-43F5-8434-63692286E828}" type="presParOf" srcId="{C09F38C2-A2C6-40AA-B335-9845277BBE1C}" destId="{90160E67-5D9D-4172-BE08-930148125A52}" srcOrd="3" destOrd="0" presId="urn:microsoft.com/office/officeart/2005/8/layout/hierarchy1"/>
    <dgm:cxn modelId="{E912D9EA-0EB8-47BD-8723-4BC9463BC3AE}" type="presParOf" srcId="{90160E67-5D9D-4172-BE08-930148125A52}" destId="{89F1BB11-9764-4C9A-8B87-314F456310E0}" srcOrd="0" destOrd="0" presId="urn:microsoft.com/office/officeart/2005/8/layout/hierarchy1"/>
    <dgm:cxn modelId="{E00F6A94-8692-4BF4-B591-FD0AC4C63CFC}" type="presParOf" srcId="{89F1BB11-9764-4C9A-8B87-314F456310E0}" destId="{3565C45E-5196-4204-951C-FB30B4F41804}" srcOrd="0" destOrd="0" presId="urn:microsoft.com/office/officeart/2005/8/layout/hierarchy1"/>
    <dgm:cxn modelId="{72351A37-9AB6-4628-B8C6-F7130DA196D8}" type="presParOf" srcId="{89F1BB11-9764-4C9A-8B87-314F456310E0}" destId="{EA256AE2-83EC-43EA-8796-CCE94F30C3F3}" srcOrd="1" destOrd="0" presId="urn:microsoft.com/office/officeart/2005/8/layout/hierarchy1"/>
    <dgm:cxn modelId="{3EFF039B-D8F6-4C18-B560-1BD013C9AB0B}" type="presParOf" srcId="{90160E67-5D9D-4172-BE08-930148125A52}" destId="{252610A0-A8B9-4A93-9408-3EFB1611FB6D}"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267F91-9238-4573-9838-36BAFC083B4C}">
      <dsp:nvSpPr>
        <dsp:cNvPr id="0" name=""/>
        <dsp:cNvSpPr/>
      </dsp:nvSpPr>
      <dsp:spPr>
        <a:xfrm>
          <a:off x="2809153" y="647242"/>
          <a:ext cx="736918" cy="311550"/>
        </a:xfrm>
        <a:custGeom>
          <a:avLst/>
          <a:gdLst/>
          <a:ahLst/>
          <a:cxnLst/>
          <a:rect l="0" t="0" r="0" b="0"/>
          <a:pathLst>
            <a:path>
              <a:moveTo>
                <a:pt x="0" y="0"/>
              </a:moveTo>
              <a:lnTo>
                <a:pt x="0" y="217167"/>
              </a:lnTo>
              <a:lnTo>
                <a:pt x="736918" y="217167"/>
              </a:lnTo>
              <a:lnTo>
                <a:pt x="736918" y="311550"/>
              </a:lnTo>
            </a:path>
          </a:pathLst>
        </a:custGeom>
        <a:noFill/>
        <a:ln w="12700" cap="flat" cmpd="sng" algn="ctr">
          <a:solidFill>
            <a:scrgbClr r="0" g="0" b="0"/>
          </a:solidFill>
          <a:prstDash val="sysDash"/>
          <a:miter lim="800000"/>
        </a:ln>
        <a:effectLst/>
      </dsp:spPr>
      <dsp:style>
        <a:lnRef idx="2">
          <a:scrgbClr r="0" g="0" b="0"/>
        </a:lnRef>
        <a:fillRef idx="0">
          <a:scrgbClr r="0" g="0" b="0"/>
        </a:fillRef>
        <a:effectRef idx="0">
          <a:scrgbClr r="0" g="0" b="0"/>
        </a:effectRef>
        <a:fontRef idx="minor"/>
      </dsp:style>
    </dsp:sp>
    <dsp:sp modelId="{83D552F3-8F31-4D85-AFD4-B470605997FE}">
      <dsp:nvSpPr>
        <dsp:cNvPr id="0" name=""/>
        <dsp:cNvSpPr/>
      </dsp:nvSpPr>
      <dsp:spPr>
        <a:xfrm>
          <a:off x="2140817" y="1590505"/>
          <a:ext cx="91440" cy="296308"/>
        </a:xfrm>
        <a:custGeom>
          <a:avLst/>
          <a:gdLst/>
          <a:ahLst/>
          <a:cxnLst/>
          <a:rect l="0" t="0" r="0" b="0"/>
          <a:pathLst>
            <a:path>
              <a:moveTo>
                <a:pt x="45720" y="0"/>
              </a:moveTo>
              <a:lnTo>
                <a:pt x="45720" y="296308"/>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319A365-9A07-488C-96FD-FB780D5F74EA}">
      <dsp:nvSpPr>
        <dsp:cNvPr id="0" name=""/>
        <dsp:cNvSpPr/>
      </dsp:nvSpPr>
      <dsp:spPr>
        <a:xfrm>
          <a:off x="2186537" y="647242"/>
          <a:ext cx="622616" cy="296308"/>
        </a:xfrm>
        <a:custGeom>
          <a:avLst/>
          <a:gdLst/>
          <a:ahLst/>
          <a:cxnLst/>
          <a:rect l="0" t="0" r="0" b="0"/>
          <a:pathLst>
            <a:path>
              <a:moveTo>
                <a:pt x="622616" y="0"/>
              </a:moveTo>
              <a:lnTo>
                <a:pt x="622616" y="201925"/>
              </a:lnTo>
              <a:lnTo>
                <a:pt x="0" y="201925"/>
              </a:lnTo>
              <a:lnTo>
                <a:pt x="0" y="296308"/>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CF9C934-5E37-41F1-99DA-A9FE6E2C8BE5}">
      <dsp:nvSpPr>
        <dsp:cNvPr id="0" name=""/>
        <dsp:cNvSpPr/>
      </dsp:nvSpPr>
      <dsp:spPr>
        <a:xfrm>
          <a:off x="2299740" y="287"/>
          <a:ext cx="1018826" cy="646954"/>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46132C-C813-4A6C-B7D9-8B465EFBEC22}">
      <dsp:nvSpPr>
        <dsp:cNvPr id="0" name=""/>
        <dsp:cNvSpPr/>
      </dsp:nvSpPr>
      <dsp:spPr>
        <a:xfrm>
          <a:off x="2412943" y="107830"/>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Director of Resources </a:t>
          </a:r>
        </a:p>
      </dsp:txBody>
      <dsp:txXfrm>
        <a:off x="2431892" y="126779"/>
        <a:ext cx="980928" cy="609056"/>
      </dsp:txXfrm>
    </dsp:sp>
    <dsp:sp modelId="{E3E2160A-C70D-438E-BE4B-63644B985DC0}">
      <dsp:nvSpPr>
        <dsp:cNvPr id="0" name=""/>
        <dsp:cNvSpPr/>
      </dsp:nvSpPr>
      <dsp:spPr>
        <a:xfrm>
          <a:off x="1677124" y="943551"/>
          <a:ext cx="1018826" cy="646954"/>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91837F-EF1F-49D1-B21C-206A5F8C0EFD}">
      <dsp:nvSpPr>
        <dsp:cNvPr id="0" name=""/>
        <dsp:cNvSpPr/>
      </dsp:nvSpPr>
      <dsp:spPr>
        <a:xfrm>
          <a:off x="1790327" y="1051094"/>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Assistant Director Finance </a:t>
          </a:r>
        </a:p>
      </dsp:txBody>
      <dsp:txXfrm>
        <a:off x="1809276" y="1070043"/>
        <a:ext cx="980928" cy="609056"/>
      </dsp:txXfrm>
    </dsp:sp>
    <dsp:sp modelId="{3635B322-1B55-4D43-AF65-CADD6C6A50A4}">
      <dsp:nvSpPr>
        <dsp:cNvPr id="0" name=""/>
        <dsp:cNvSpPr/>
      </dsp:nvSpPr>
      <dsp:spPr>
        <a:xfrm>
          <a:off x="1677124" y="1886814"/>
          <a:ext cx="1018826" cy="646954"/>
        </a:xfrm>
        <a:prstGeom prst="roundRect">
          <a:avLst>
            <a:gd name="adj" fmla="val 10000"/>
          </a:avLst>
        </a:prstGeom>
        <a:solidFill>
          <a:srgbClr val="008577"/>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459323-DA97-43BF-9EC1-E3A920402752}">
      <dsp:nvSpPr>
        <dsp:cNvPr id="0" name=""/>
        <dsp:cNvSpPr/>
      </dsp:nvSpPr>
      <dsp:spPr>
        <a:xfrm>
          <a:off x="1790327" y="1994357"/>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Head of Finance (General budgets)</a:t>
          </a:r>
        </a:p>
      </dsp:txBody>
      <dsp:txXfrm>
        <a:off x="1809276" y="2013306"/>
        <a:ext cx="980928" cy="609056"/>
      </dsp:txXfrm>
    </dsp:sp>
    <dsp:sp modelId="{3565C45E-5196-4204-951C-FB30B4F41804}">
      <dsp:nvSpPr>
        <dsp:cNvPr id="0" name=""/>
        <dsp:cNvSpPr/>
      </dsp:nvSpPr>
      <dsp:spPr>
        <a:xfrm>
          <a:off x="3036658" y="958793"/>
          <a:ext cx="1018826" cy="6469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256AE2-83EC-43EA-8796-CCE94F30C3F3}">
      <dsp:nvSpPr>
        <dsp:cNvPr id="0" name=""/>
        <dsp:cNvSpPr/>
      </dsp:nvSpPr>
      <dsp:spPr>
        <a:xfrm>
          <a:off x="3149861" y="1066336"/>
          <a:ext cx="1018826" cy="64695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PFC Directorate Finance Lead </a:t>
          </a:r>
        </a:p>
      </dsp:txBody>
      <dsp:txXfrm>
        <a:off x="3168810" y="1085285"/>
        <a:ext cx="980928" cy="6090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72430712A4A2B84F487DA9B7F50CC"/>
        <w:category>
          <w:name w:val="General"/>
          <w:gallery w:val="placeholder"/>
        </w:category>
        <w:types>
          <w:type w:val="bbPlcHdr"/>
        </w:types>
        <w:behaviors>
          <w:behavior w:val="content"/>
        </w:behaviors>
        <w:guid w:val="{1B08AAD8-A2C8-4B95-AF16-CA2FECC9FD97}"/>
      </w:docPartPr>
      <w:docPartBody>
        <w:p w:rsidR="0000717D" w:rsidRDefault="00744A8A" w:rsidP="00744A8A">
          <w:pPr>
            <w:pStyle w:val="BCA72430712A4A2B84F487DA9B7F50CC"/>
          </w:pPr>
          <w:r>
            <w:rPr>
              <w:rFonts w:ascii="Arial" w:eastAsia="Times New Roman" w:hAnsi="Arial" w:cs="Times New Roman"/>
            </w:rPr>
            <w:t>Choose staff managed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717D"/>
    <w:rsid w:val="001B7E34"/>
    <w:rsid w:val="0043004F"/>
    <w:rsid w:val="00536E2B"/>
    <w:rsid w:val="00642977"/>
    <w:rsid w:val="00744A8A"/>
    <w:rsid w:val="00884223"/>
    <w:rsid w:val="008D041A"/>
    <w:rsid w:val="008E7403"/>
    <w:rsid w:val="009027E7"/>
    <w:rsid w:val="009B275B"/>
    <w:rsid w:val="009C3A3E"/>
    <w:rsid w:val="009F08C2"/>
    <w:rsid w:val="00A31812"/>
    <w:rsid w:val="00A71E0E"/>
    <w:rsid w:val="00B27BE6"/>
    <w:rsid w:val="00BB0A9A"/>
    <w:rsid w:val="00D136D6"/>
    <w:rsid w:val="00D412CD"/>
    <w:rsid w:val="00EF58C5"/>
    <w:rsid w:val="00F06F2E"/>
    <w:rsid w:val="00F354D8"/>
    <w:rsid w:val="00F6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72430712A4A2B84F487DA9B7F50CC">
    <w:name w:val="BCA72430712A4A2B84F487DA9B7F50CC"/>
    <w:rsid w:val="00744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7a0fb8-4e7a-414f-a8df-729892c94a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C32AD69E36F4586B1BF94172CEA46" ma:contentTypeVersion="10" ma:contentTypeDescription="Create a new document." ma:contentTypeScope="" ma:versionID="6942d2c52b6e6be121c5a443e2e42228">
  <xsd:schema xmlns:xsd="http://www.w3.org/2001/XMLSchema" xmlns:xs="http://www.w3.org/2001/XMLSchema" xmlns:p="http://schemas.microsoft.com/office/2006/metadata/properties" xmlns:ns2="6d7a0fb8-4e7a-414f-a8df-729892c94a51" targetNamespace="http://schemas.microsoft.com/office/2006/metadata/properties" ma:root="true" ma:fieldsID="db3b49a001e6f98dab7521d358824c60" ns2:_="">
    <xsd:import namespace="6d7a0fb8-4e7a-414f-a8df-729892c94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a0fb8-4e7a-414f-a8df-729892c94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a7afa9-ec24-41b1-98b7-e0102151998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448D2-9723-4C24-8563-6FD572767254}">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fdde8510-57ad-4517-8897-40d31b5248c7"/>
    <ds:schemaRef ds:uri="http://purl.org/dc/dcmitype/"/>
    <ds:schemaRef ds:uri="6d7a0fb8-4e7a-414f-a8df-729892c94a51"/>
  </ds:schemaRefs>
</ds:datastoreItem>
</file>

<file path=customXml/itemProps2.xml><?xml version="1.0" encoding="utf-8"?>
<ds:datastoreItem xmlns:ds="http://schemas.openxmlformats.org/officeDocument/2006/customXml" ds:itemID="{B61E2153-AC36-4BCE-90F0-A3CDE1126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a0fb8-4e7a-414f-a8df-729892c94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7C8B3-0198-4075-9CB3-3DC2E23B3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1962</Words>
  <Characters>11190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Links>
    <vt:vector size="6" baseType="variant">
      <vt:variant>
        <vt:i4>7864435</vt:i4>
      </vt:variant>
      <vt:variant>
        <vt:i4>0</vt:i4>
      </vt:variant>
      <vt:variant>
        <vt:i4>0</vt:i4>
      </vt:variant>
      <vt:variant>
        <vt:i4>5</vt:i4>
      </vt:variant>
      <vt:variant>
        <vt:lpwstr>https://yorknorthyorks-ca.gov.uk/wp-content/uploads/2025/07/YNYCA-Value-and-Behaviours.pdf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Brandon</dc:creator>
  <cp:keywords/>
  <dc:description/>
  <cp:lastModifiedBy>Georgina Garlick</cp:lastModifiedBy>
  <cp:revision>2</cp:revision>
  <dcterms:created xsi:type="dcterms:W3CDTF">2025-12-15T14:34:00Z</dcterms:created>
  <dcterms:modified xsi:type="dcterms:W3CDTF">2025-12-15T14:34:00Z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2024-03-01T09:54:43Z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c1ae8065-d769-4047-b134-8a22b30c1c5f</vt:lpwstr>
  </property>
  <property fmtid="{D5CDD505-2E9C-101B-9397-08002B2CF9AE}" pid="7" name="MSIP_Label_defa4170-0d19-0005-0004-bc88714345d2_ActionId">
    <vt:lpwstr>375d967f-d97b-47bc-9847-d5978cf48cfe</vt:lpwstr>
  </property>
  <property fmtid="{D5CDD505-2E9C-101B-9397-08002B2CF9AE}" pid="8" name="MSIP_Label_defa4170-0d19-0005-0004-bc88714345d2_ContentBits">
    <vt:lpwstr>0</vt:lpwstr>
  </property>
  <property fmtid="{D5CDD505-2E9C-101B-9397-08002B2CF9AE}" pid="9" name="MSIP_Label_3ecdfc32-7be5-4b17-9f97-00453388bdd7_Enabled">
    <vt:lpwstr>true</vt:lpwstr>
  </property>
  <property fmtid="{D5CDD505-2E9C-101B-9397-08002B2CF9AE}" pid="10" name="MSIP_Label_3ecdfc32-7be5-4b17-9f97-00453388bdd7_SetDate">
    <vt:lpwstr>2024-03-01T12:29:36Z</vt:lpwstr>
  </property>
  <property fmtid="{D5CDD505-2E9C-101B-9397-08002B2CF9AE}" pid="11" name="MSIP_Label_3ecdfc32-7be5-4b17-9f97-00453388bdd7_Method">
    <vt:lpwstr>Standard</vt:lpwstr>
  </property>
  <property fmtid="{D5CDD505-2E9C-101B-9397-08002B2CF9AE}" pid="12" name="MSIP_Label_3ecdfc32-7be5-4b17-9f97-00453388bdd7_Name">
    <vt:lpwstr>OFFICIAL</vt:lpwstr>
  </property>
  <property fmtid="{D5CDD505-2E9C-101B-9397-08002B2CF9AE}" pid="13" name="MSIP_Label_3ecdfc32-7be5-4b17-9f97-00453388bdd7_SiteId">
    <vt:lpwstr>ad3d9c73-9830-44a1-b487-e1055441c70e</vt:lpwstr>
  </property>
  <property fmtid="{D5CDD505-2E9C-101B-9397-08002B2CF9AE}" pid="14" name="MSIP_Label_3ecdfc32-7be5-4b17-9f97-00453388bdd7_ActionId">
    <vt:lpwstr>e366efc6-da8c-4432-a824-02b5ed80537b</vt:lpwstr>
  </property>
  <property fmtid="{D5CDD505-2E9C-101B-9397-08002B2CF9AE}" pid="15" name="MSIP_Label_3ecdfc32-7be5-4b17-9f97-00453388bdd7_ContentBits">
    <vt:lpwstr>2</vt:lpwstr>
  </property>
  <property fmtid="{D5CDD505-2E9C-101B-9397-08002B2CF9AE}" pid="16" name="ContentTypeId">
    <vt:lpwstr>0x01010033AC32AD69E36F4586B1BF94172CEA46</vt:lpwstr>
  </property>
  <property fmtid="{D5CDD505-2E9C-101B-9397-08002B2CF9AE}" pid="17" name="MediaServiceImageTags">
    <vt:lpwstr/>
  </property>
</Properties>
</file>