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C4011" w14:textId="3D98E378" w:rsidR="00212C81" w:rsidRPr="00DB6BC1" w:rsidRDefault="00212C81">
      <w:pPr>
        <w:rPr>
          <w:rFonts w:ascii="Plus Jakarta Sans" w:hAnsi="Plus Jakarta Sans"/>
          <w:sz w:val="2"/>
          <w:szCs w:val="2"/>
        </w:rPr>
      </w:pPr>
    </w:p>
    <w:p w14:paraId="29F5443D" w14:textId="77777777" w:rsidR="00755FD0" w:rsidRPr="00DB6BC1" w:rsidRDefault="00755FD0">
      <w:pPr>
        <w:rPr>
          <w:rFonts w:ascii="Plus Jakarta Sans" w:hAnsi="Plus Jakarta Sans"/>
          <w:sz w:val="2"/>
          <w:szCs w:val="2"/>
        </w:rPr>
      </w:pPr>
    </w:p>
    <w:tbl>
      <w:tblPr>
        <w:tblStyle w:val="TableGrid"/>
        <w:tblpPr w:leftFromText="180" w:rightFromText="180" w:vertAnchor="text" w:tblpX="-709" w:tblpY="1"/>
        <w:tblOverlap w:val="never"/>
        <w:tblW w:w="581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44"/>
        <w:gridCol w:w="7846"/>
      </w:tblGrid>
      <w:tr w:rsidR="00212C81" w:rsidRPr="00DB6BC1" w14:paraId="42F597B2" w14:textId="77777777" w:rsidTr="002871DB">
        <w:trPr>
          <w:cantSplit/>
          <w:trHeight w:val="397"/>
        </w:trPr>
        <w:tc>
          <w:tcPr>
            <w:tcW w:w="2644" w:type="dxa"/>
            <w:vAlign w:val="center"/>
          </w:tcPr>
          <w:p w14:paraId="1332A048" w14:textId="77777777" w:rsidR="00212C81" w:rsidRPr="00DB6BC1" w:rsidRDefault="00212C81" w:rsidP="002871DB">
            <w:pPr>
              <w:rPr>
                <w:rFonts w:ascii="Plus Jakarta Sans" w:hAnsi="Plus Jakarta Sans"/>
                <w:sz w:val="24"/>
                <w:szCs w:val="24"/>
              </w:rPr>
            </w:pPr>
            <w:r w:rsidRPr="00DB6BC1">
              <w:rPr>
                <w:rFonts w:ascii="Plus Jakarta Sans" w:hAnsi="Plus Jakarta Sans"/>
                <w:b/>
                <w:sz w:val="24"/>
                <w:szCs w:val="24"/>
              </w:rPr>
              <w:t>Service:</w:t>
            </w:r>
          </w:p>
        </w:tc>
        <w:tc>
          <w:tcPr>
            <w:tcW w:w="7846" w:type="dxa"/>
            <w:vAlign w:val="center"/>
          </w:tcPr>
          <w:p w14:paraId="183BA354" w14:textId="6B3BB52E" w:rsidR="00212C81" w:rsidRPr="00DB6BC1" w:rsidRDefault="007C0790" w:rsidP="002871DB">
            <w:pPr>
              <w:rPr>
                <w:rFonts w:ascii="Plus Jakarta Sans" w:hAnsi="Plus Jakarta Sans"/>
              </w:rPr>
            </w:pPr>
            <w:r>
              <w:rPr>
                <w:rFonts w:ascii="Plus Jakarta Sans" w:hAnsi="Plus Jakarta Sans"/>
              </w:rPr>
              <w:t xml:space="preserve">Economy Directorate </w:t>
            </w:r>
          </w:p>
        </w:tc>
      </w:tr>
      <w:tr w:rsidR="00212C81" w:rsidRPr="00DB6BC1" w14:paraId="126C1E01" w14:textId="77777777" w:rsidTr="002871DB">
        <w:trPr>
          <w:cantSplit/>
          <w:trHeight w:val="397"/>
        </w:trPr>
        <w:tc>
          <w:tcPr>
            <w:tcW w:w="2644" w:type="dxa"/>
            <w:vAlign w:val="center"/>
          </w:tcPr>
          <w:p w14:paraId="62C95AC2" w14:textId="77777777" w:rsidR="00212C81" w:rsidRPr="00DB6BC1" w:rsidRDefault="00212C81" w:rsidP="002871DB">
            <w:pPr>
              <w:rPr>
                <w:rFonts w:ascii="Plus Jakarta Sans" w:hAnsi="Plus Jakarta Sans"/>
                <w:sz w:val="24"/>
                <w:szCs w:val="24"/>
              </w:rPr>
            </w:pPr>
            <w:r w:rsidRPr="00DB6BC1">
              <w:rPr>
                <w:rFonts w:ascii="Plus Jakarta Sans" w:hAnsi="Plus Jakarta Sans"/>
                <w:b/>
                <w:sz w:val="24"/>
                <w:szCs w:val="24"/>
              </w:rPr>
              <w:t>Post title:</w:t>
            </w:r>
          </w:p>
        </w:tc>
        <w:tc>
          <w:tcPr>
            <w:tcW w:w="7846" w:type="dxa"/>
            <w:vAlign w:val="center"/>
          </w:tcPr>
          <w:p w14:paraId="61ABAF2C" w14:textId="39FA66F9" w:rsidR="00212C81" w:rsidRPr="00DB6BC1" w:rsidRDefault="007C0790" w:rsidP="002871DB">
            <w:pPr>
              <w:rPr>
                <w:rFonts w:ascii="Plus Jakarta Sans" w:hAnsi="Plus Jakarta Sans"/>
              </w:rPr>
            </w:pPr>
            <w:r>
              <w:rPr>
                <w:rFonts w:ascii="Plus Jakarta Sans" w:hAnsi="Plus Jakarta Sans"/>
              </w:rPr>
              <w:t xml:space="preserve">Head of </w:t>
            </w:r>
            <w:r w:rsidR="00C17169">
              <w:rPr>
                <w:rFonts w:ascii="Plus Jakarta Sans" w:hAnsi="Plus Jakarta Sans"/>
              </w:rPr>
              <w:t>Environment and Place</w:t>
            </w:r>
          </w:p>
        </w:tc>
      </w:tr>
      <w:tr w:rsidR="00212C81" w:rsidRPr="00DB6BC1" w14:paraId="48206FDA" w14:textId="77777777" w:rsidTr="002871DB">
        <w:trPr>
          <w:cantSplit/>
          <w:trHeight w:val="397"/>
        </w:trPr>
        <w:tc>
          <w:tcPr>
            <w:tcW w:w="2644" w:type="dxa"/>
            <w:vAlign w:val="center"/>
          </w:tcPr>
          <w:p w14:paraId="58C7B8DF" w14:textId="77777777" w:rsidR="00212C81" w:rsidRPr="00DB6BC1" w:rsidRDefault="00212C81" w:rsidP="002871DB">
            <w:pPr>
              <w:rPr>
                <w:rFonts w:ascii="Plus Jakarta Sans" w:hAnsi="Plus Jakarta Sans"/>
                <w:sz w:val="24"/>
                <w:szCs w:val="24"/>
              </w:rPr>
            </w:pPr>
            <w:r w:rsidRPr="00DB6BC1">
              <w:rPr>
                <w:rFonts w:ascii="Plus Jakarta Sans" w:hAnsi="Plus Jakarta Sans"/>
                <w:b/>
                <w:sz w:val="24"/>
                <w:szCs w:val="24"/>
              </w:rPr>
              <w:t>Grade:</w:t>
            </w:r>
          </w:p>
        </w:tc>
        <w:tc>
          <w:tcPr>
            <w:tcW w:w="7846" w:type="dxa"/>
            <w:vAlign w:val="center"/>
          </w:tcPr>
          <w:p w14:paraId="010C18CF" w14:textId="1A0FB4D6" w:rsidR="00212C81" w:rsidRPr="00DB6BC1" w:rsidRDefault="00DF7188" w:rsidP="002871DB">
            <w:pPr>
              <w:rPr>
                <w:rFonts w:ascii="Plus Jakarta Sans" w:hAnsi="Plus Jakarta Sans"/>
              </w:rPr>
            </w:pPr>
            <w:r>
              <w:rPr>
                <w:rFonts w:ascii="Plus Jakarta Sans" w:hAnsi="Plus Jakarta Sans"/>
              </w:rPr>
              <w:t xml:space="preserve">HOS </w:t>
            </w:r>
            <w:r w:rsidR="007C0790">
              <w:rPr>
                <w:rFonts w:ascii="Plus Jakarta Sans" w:hAnsi="Plus Jakarta Sans"/>
              </w:rPr>
              <w:t xml:space="preserve">2 </w:t>
            </w:r>
          </w:p>
        </w:tc>
      </w:tr>
      <w:tr w:rsidR="00212C81" w:rsidRPr="00DB6BC1" w14:paraId="6EDDF0F6" w14:textId="77777777" w:rsidTr="002871DB">
        <w:trPr>
          <w:cantSplit/>
          <w:trHeight w:val="397"/>
        </w:trPr>
        <w:tc>
          <w:tcPr>
            <w:tcW w:w="2644" w:type="dxa"/>
            <w:vAlign w:val="center"/>
          </w:tcPr>
          <w:p w14:paraId="1F6FCFF2" w14:textId="77777777" w:rsidR="00212C81" w:rsidRPr="00DB6BC1" w:rsidRDefault="00212C81" w:rsidP="002871DB">
            <w:pPr>
              <w:rPr>
                <w:rFonts w:ascii="Plus Jakarta Sans" w:hAnsi="Plus Jakarta Sans"/>
                <w:b/>
                <w:sz w:val="24"/>
                <w:szCs w:val="24"/>
              </w:rPr>
            </w:pPr>
            <w:r w:rsidRPr="00DB6BC1">
              <w:rPr>
                <w:rFonts w:ascii="Plus Jakarta Sans" w:hAnsi="Plus Jakarta Sans"/>
                <w:b/>
                <w:sz w:val="24"/>
                <w:szCs w:val="24"/>
              </w:rPr>
              <w:t>Responsible to:</w:t>
            </w:r>
          </w:p>
        </w:tc>
        <w:tc>
          <w:tcPr>
            <w:tcW w:w="7846" w:type="dxa"/>
            <w:vAlign w:val="center"/>
          </w:tcPr>
          <w:p w14:paraId="1F893C60" w14:textId="7CD29A49" w:rsidR="00212C81" w:rsidRPr="00DB6BC1" w:rsidRDefault="007C0790" w:rsidP="002871DB">
            <w:pPr>
              <w:rPr>
                <w:rFonts w:ascii="Plus Jakarta Sans" w:hAnsi="Plus Jakarta Sans"/>
              </w:rPr>
            </w:pPr>
            <w:r>
              <w:rPr>
                <w:rFonts w:ascii="Plus Jakarta Sans" w:hAnsi="Plus Jakarta Sans"/>
              </w:rPr>
              <w:t xml:space="preserve">Director of Economy </w:t>
            </w:r>
          </w:p>
        </w:tc>
      </w:tr>
      <w:tr w:rsidR="00212C81" w:rsidRPr="00DB6BC1" w14:paraId="24AAEEC5" w14:textId="77777777" w:rsidTr="002871DB">
        <w:trPr>
          <w:cantSplit/>
          <w:trHeight w:val="397"/>
        </w:trPr>
        <w:tc>
          <w:tcPr>
            <w:tcW w:w="2644" w:type="dxa"/>
            <w:vAlign w:val="center"/>
          </w:tcPr>
          <w:p w14:paraId="5371EF26" w14:textId="77777777" w:rsidR="00212C81" w:rsidRPr="00DB6BC1" w:rsidRDefault="00212C81" w:rsidP="002871DB">
            <w:pPr>
              <w:rPr>
                <w:rFonts w:ascii="Plus Jakarta Sans" w:hAnsi="Plus Jakarta Sans"/>
                <w:b/>
                <w:sz w:val="24"/>
                <w:szCs w:val="24"/>
              </w:rPr>
            </w:pPr>
            <w:r w:rsidRPr="00DB6BC1">
              <w:rPr>
                <w:rFonts w:ascii="Plus Jakarta Sans" w:hAnsi="Plus Jakarta Sans"/>
                <w:b/>
                <w:sz w:val="24"/>
                <w:szCs w:val="24"/>
              </w:rPr>
              <w:t>Staff managed:</w:t>
            </w:r>
          </w:p>
        </w:tc>
        <w:tc>
          <w:tcPr>
            <w:tcW w:w="7846" w:type="dxa"/>
            <w:vAlign w:val="center"/>
          </w:tcPr>
          <w:p w14:paraId="54F0604B" w14:textId="57EC6D03" w:rsidR="00212C81" w:rsidRPr="00DB6BC1" w:rsidRDefault="00FE1C96" w:rsidP="002871DB">
            <w:pPr>
              <w:rPr>
                <w:rFonts w:ascii="Plus Jakarta Sans" w:hAnsi="Plus Jakarta Sans"/>
              </w:rPr>
            </w:pPr>
            <w:sdt>
              <w:sdtPr>
                <w:rPr>
                  <w:rFonts w:ascii="Plus Jakarta Sans" w:eastAsia="Times New Roman" w:hAnsi="Plus Jakarta Sans"/>
                  <w:lang w:eastAsia="en-GB"/>
                </w:rPr>
                <w:alias w:val="Choose from the list below"/>
                <w:tag w:val="Choose from the list below"/>
                <w:id w:val="12036476"/>
                <w:placeholder>
                  <w:docPart w:val="BCA72430712A4A2B84F487DA9B7F50CC"/>
                </w:placeholder>
                <w:dropDownList>
                  <w:listItem w:displayText="None" w:value="None"/>
                  <w:listItem w:displayText="Manages operational frontline staff" w:value="Manages operational frontline staff"/>
                  <w:listItem w:displayText="Manages a team of specialist professionals" w:value="Manages a team of specialist professionals"/>
                  <w:listItem w:displayText="Manages a team of support roles" w:value="Manages a team of support roles"/>
                  <w:listItem w:displayText="Manages a group of managers" w:value="Manages a group of managers"/>
                  <w:listItem w:displayText="Manages a multidisciplinary team" w:value="Manages a multidisciplinary team"/>
                  <w:listItem w:displayText="Manages a team of staff across different locations" w:value="Manages a team of staff across different locations"/>
                  <w:listItem w:displayText="Manages a team of staff and volunteers" w:value="Manages a team of staff and volunteers"/>
                  <w:listItem w:displayText="Manages staff on a project/matrix basis (not direct line management)" w:value="Manages staff on a project/matrix basis (not direct line management)"/>
                  <w:listItem w:displayText="Manages a team of volunteers" w:value="Manages a team of volunteers"/>
                </w:dropDownList>
              </w:sdtPr>
              <w:sdtEndPr/>
              <w:sdtContent>
                <w:r w:rsidR="00747208" w:rsidRPr="00DB6BC1">
                  <w:rPr>
                    <w:rFonts w:ascii="Plus Jakarta Sans" w:eastAsia="Times New Roman" w:hAnsi="Plus Jakarta Sans"/>
                    <w:lang w:eastAsia="en-GB"/>
                  </w:rPr>
                  <w:t>Manages a team of specialist professionals</w:t>
                </w:r>
              </w:sdtContent>
            </w:sdt>
          </w:p>
        </w:tc>
      </w:tr>
      <w:tr w:rsidR="00212C81" w:rsidRPr="00DB6BC1" w14:paraId="5F987885" w14:textId="77777777" w:rsidTr="002871DB">
        <w:trPr>
          <w:cantSplit/>
          <w:trHeight w:val="397"/>
        </w:trPr>
        <w:tc>
          <w:tcPr>
            <w:tcW w:w="2644" w:type="dxa"/>
            <w:vAlign w:val="center"/>
          </w:tcPr>
          <w:p w14:paraId="4C96C705" w14:textId="77777777" w:rsidR="00212C81" w:rsidRPr="00DB6BC1" w:rsidRDefault="00212C81" w:rsidP="002871DB">
            <w:pPr>
              <w:rPr>
                <w:rFonts w:ascii="Plus Jakarta Sans" w:hAnsi="Plus Jakarta Sans"/>
                <w:b/>
                <w:sz w:val="24"/>
                <w:szCs w:val="24"/>
              </w:rPr>
            </w:pPr>
            <w:r w:rsidRPr="00DB6BC1">
              <w:rPr>
                <w:rFonts w:ascii="Plus Jakarta Sans" w:hAnsi="Plus Jakarta Sans"/>
                <w:b/>
                <w:sz w:val="24"/>
                <w:szCs w:val="24"/>
              </w:rPr>
              <w:t>Date of issue:</w:t>
            </w:r>
          </w:p>
        </w:tc>
        <w:tc>
          <w:tcPr>
            <w:tcW w:w="7846" w:type="dxa"/>
            <w:vAlign w:val="center"/>
          </w:tcPr>
          <w:p w14:paraId="4F5DE148" w14:textId="7FECF05C" w:rsidR="00212C81" w:rsidRPr="00DB6BC1" w:rsidRDefault="00C17169" w:rsidP="002871DB">
            <w:pPr>
              <w:rPr>
                <w:rFonts w:ascii="Plus Jakarta Sans" w:hAnsi="Plus Jakarta Sans"/>
              </w:rPr>
            </w:pPr>
            <w:r>
              <w:rPr>
                <w:rFonts w:ascii="Plus Jakarta Sans" w:hAnsi="Plus Jakarta Sans"/>
              </w:rPr>
              <w:t>Dec</w:t>
            </w:r>
            <w:r w:rsidR="00C41083">
              <w:rPr>
                <w:rFonts w:ascii="Plus Jakarta Sans" w:hAnsi="Plus Jakarta Sans"/>
              </w:rPr>
              <w:t>ember</w:t>
            </w:r>
            <w:r>
              <w:rPr>
                <w:rFonts w:ascii="Plus Jakarta Sans" w:hAnsi="Plus Jakarta Sans"/>
              </w:rPr>
              <w:t xml:space="preserve"> 2025</w:t>
            </w:r>
          </w:p>
        </w:tc>
      </w:tr>
      <w:tr w:rsidR="00755FD0" w:rsidRPr="00DB6BC1" w14:paraId="63B94B22" w14:textId="77777777" w:rsidTr="002871DB">
        <w:trPr>
          <w:cantSplit/>
          <w:trHeight w:val="397"/>
        </w:trPr>
        <w:tc>
          <w:tcPr>
            <w:tcW w:w="2644" w:type="dxa"/>
            <w:vAlign w:val="center"/>
          </w:tcPr>
          <w:p w14:paraId="445255E8" w14:textId="77777777" w:rsidR="00755FD0" w:rsidRPr="00DB6BC1" w:rsidRDefault="00755FD0" w:rsidP="002871DB">
            <w:pPr>
              <w:rPr>
                <w:rFonts w:ascii="Plus Jakarta Sans" w:hAnsi="Plus Jakarta Sans"/>
                <w:b/>
                <w:sz w:val="24"/>
                <w:szCs w:val="24"/>
              </w:rPr>
            </w:pPr>
          </w:p>
        </w:tc>
        <w:tc>
          <w:tcPr>
            <w:tcW w:w="7846" w:type="dxa"/>
            <w:vAlign w:val="center"/>
          </w:tcPr>
          <w:p w14:paraId="25B67528" w14:textId="77777777" w:rsidR="00755FD0" w:rsidRPr="00DB6BC1" w:rsidRDefault="00755FD0" w:rsidP="002871DB">
            <w:pPr>
              <w:rPr>
                <w:rFonts w:ascii="Plus Jakarta Sans" w:hAnsi="Plus Jakarta Sans"/>
              </w:rPr>
            </w:pPr>
          </w:p>
        </w:tc>
      </w:tr>
    </w:tbl>
    <w:tbl>
      <w:tblPr>
        <w:tblStyle w:val="LightList-Accent6"/>
        <w:tblW w:w="10534" w:type="dxa"/>
        <w:tblInd w:w="-772" w:type="dxa"/>
        <w:tblLayout w:type="fixed"/>
        <w:tblCellMar>
          <w:top w:w="57" w:type="dxa"/>
          <w:bottom w:w="57" w:type="dxa"/>
        </w:tblCellMar>
        <w:tblLook w:val="04A0" w:firstRow="1" w:lastRow="0" w:firstColumn="1" w:lastColumn="0" w:noHBand="0" w:noVBand="1"/>
      </w:tblPr>
      <w:tblGrid>
        <w:gridCol w:w="10534"/>
      </w:tblGrid>
      <w:tr w:rsidR="00212C81" w:rsidRPr="00DB6BC1" w14:paraId="2CB25F77" w14:textId="77777777" w:rsidTr="000A0A91">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534" w:type="dxa"/>
            <w:tcBorders>
              <w:top w:val="nil"/>
              <w:left w:val="single" w:sz="4" w:space="0" w:color="32549C"/>
              <w:bottom w:val="single" w:sz="4" w:space="0" w:color="32549C"/>
              <w:right w:val="single" w:sz="4" w:space="0" w:color="32549C"/>
            </w:tcBorders>
            <w:shd w:val="clear" w:color="auto" w:fill="008577"/>
            <w:vAlign w:val="center"/>
          </w:tcPr>
          <w:p w14:paraId="236D21B2" w14:textId="77777777" w:rsidR="00212C81" w:rsidRPr="00DB6BC1" w:rsidRDefault="00212C81" w:rsidP="00845AB2">
            <w:pPr>
              <w:spacing w:after="100" w:afterAutospacing="1"/>
              <w:rPr>
                <w:rFonts w:ascii="Plus Jakarta Sans" w:hAnsi="Plus Jakarta Sans"/>
                <w:b w:val="0"/>
                <w:bCs w:val="0"/>
                <w:sz w:val="32"/>
                <w:szCs w:val="32"/>
              </w:rPr>
            </w:pPr>
            <w:r w:rsidRPr="00DB6BC1">
              <w:rPr>
                <w:rFonts w:ascii="Plus Jakarta Sans" w:hAnsi="Plus Jakarta Sans"/>
                <w:b w:val="0"/>
                <w:bCs w:val="0"/>
                <w:sz w:val="32"/>
                <w:szCs w:val="32"/>
              </w:rPr>
              <w:t>Job context</w:t>
            </w:r>
          </w:p>
        </w:tc>
      </w:tr>
      <w:tr w:rsidR="00212C81" w:rsidRPr="00DB6BC1" w14:paraId="4565E987" w14:textId="77777777" w:rsidTr="00D54F1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534" w:type="dxa"/>
            <w:tcBorders>
              <w:top w:val="single" w:sz="4" w:space="0" w:color="32549C"/>
              <w:left w:val="single" w:sz="4" w:space="0" w:color="32549C"/>
              <w:bottom w:val="single" w:sz="4" w:space="0" w:color="32549C"/>
              <w:right w:val="single" w:sz="4" w:space="0" w:color="32549C"/>
            </w:tcBorders>
            <w:vAlign w:val="center"/>
          </w:tcPr>
          <w:p w14:paraId="2B859229" w14:textId="6131D372" w:rsidR="007C0790" w:rsidRPr="00FB77A9" w:rsidRDefault="00E80A67" w:rsidP="007C0790">
            <w:pPr>
              <w:rPr>
                <w:rFonts w:ascii="Plus Jakarta Sans" w:hAnsi="Plus Jakarta Sans"/>
                <w:b w:val="0"/>
                <w:sz w:val="20"/>
                <w:szCs w:val="20"/>
              </w:rPr>
            </w:pPr>
            <w:r w:rsidRPr="00FB77A9">
              <w:rPr>
                <w:rFonts w:ascii="Plus Jakarta Sans" w:hAnsi="Plus Jakarta Sans"/>
                <w:b w:val="0"/>
                <w:sz w:val="20"/>
                <w:szCs w:val="20"/>
              </w:rPr>
              <w:t>York and North Yorkshire Combined Authority (the Combined Authority) is a public sector employer with access to powers and funding to unlock transport and housing improvements, boost skills provision and help the economy transition to net zero. Making the most of the combined strengths of the city region and rural powerhouse, the Combined Authority is a long-term commitment to shaping a brighter future for generations to come. By working for us you will play a part in making positive changes, unlocking investment, supporting business and communities to thrive, and creating new and better opportunities for people that live and work here.</w:t>
            </w:r>
          </w:p>
          <w:p w14:paraId="7DBC367B" w14:textId="77777777" w:rsidR="00A21179" w:rsidRPr="00FB77A9" w:rsidRDefault="004A7124" w:rsidP="00A21179">
            <w:pPr>
              <w:rPr>
                <w:rFonts w:ascii="Plus Jakarta Sans" w:hAnsi="Plus Jakarta Sans"/>
                <w:b w:val="0"/>
                <w:sz w:val="20"/>
                <w:szCs w:val="20"/>
              </w:rPr>
            </w:pPr>
            <w:r w:rsidRPr="00FB77A9">
              <w:rPr>
                <w:rFonts w:ascii="Plus Jakarta Sans" w:hAnsi="Plus Jakarta Sans"/>
                <w:b w:val="0"/>
                <w:sz w:val="20"/>
                <w:szCs w:val="20"/>
              </w:rPr>
              <w:t xml:space="preserve">The Head of </w:t>
            </w:r>
            <w:r w:rsidR="00447640" w:rsidRPr="00FB77A9">
              <w:rPr>
                <w:rFonts w:ascii="Plus Jakarta Sans" w:hAnsi="Plus Jakarta Sans"/>
                <w:b w:val="0"/>
                <w:sz w:val="20"/>
                <w:szCs w:val="20"/>
              </w:rPr>
              <w:t>Environment and Place</w:t>
            </w:r>
            <w:r w:rsidRPr="00FB77A9">
              <w:rPr>
                <w:rFonts w:ascii="Plus Jakarta Sans" w:hAnsi="Plus Jakarta Sans"/>
                <w:b w:val="0"/>
                <w:sz w:val="20"/>
                <w:szCs w:val="20"/>
              </w:rPr>
              <w:t xml:space="preserve"> will oversee </w:t>
            </w:r>
            <w:r w:rsidR="004244BB" w:rsidRPr="00FB77A9">
              <w:rPr>
                <w:rFonts w:ascii="Plus Jakarta Sans" w:hAnsi="Plus Jakarta Sans"/>
                <w:b w:val="0"/>
                <w:sz w:val="20"/>
                <w:szCs w:val="20"/>
              </w:rPr>
              <w:t xml:space="preserve">the housing, regeneration and environment and energy </w:t>
            </w:r>
            <w:r w:rsidR="005118F5" w:rsidRPr="00FB77A9">
              <w:rPr>
                <w:rFonts w:ascii="Plus Jakarta Sans" w:hAnsi="Plus Jakarta Sans"/>
                <w:b w:val="0"/>
                <w:sz w:val="20"/>
                <w:szCs w:val="20"/>
              </w:rPr>
              <w:t>functions within the Combined Au</w:t>
            </w:r>
            <w:r w:rsidRPr="00FB77A9">
              <w:rPr>
                <w:rFonts w:ascii="Plus Jakarta Sans" w:hAnsi="Plus Jakarta Sans"/>
                <w:b w:val="0"/>
                <w:sz w:val="20"/>
                <w:szCs w:val="20"/>
              </w:rPr>
              <w:t>thority’s economy directorate.</w:t>
            </w:r>
            <w:r w:rsidR="00E16671" w:rsidRPr="00FB77A9">
              <w:rPr>
                <w:rFonts w:ascii="Plus Jakarta Sans" w:hAnsi="Plus Jakarta Sans"/>
                <w:b w:val="0"/>
                <w:sz w:val="20"/>
                <w:szCs w:val="20"/>
              </w:rPr>
              <w:t xml:space="preserve"> </w:t>
            </w:r>
          </w:p>
          <w:p w14:paraId="7A7C8394" w14:textId="7A2F6491" w:rsidR="00A21179" w:rsidRDefault="00A21179" w:rsidP="00A2486C">
            <w:pPr>
              <w:rPr>
                <w:rFonts w:ascii="Plus Jakarta Sans" w:hAnsi="Plus Jakarta Sans"/>
                <w:bCs w:val="0"/>
                <w:sz w:val="20"/>
                <w:szCs w:val="20"/>
              </w:rPr>
            </w:pPr>
            <w:r w:rsidRPr="00FB77A9">
              <w:rPr>
                <w:rFonts w:ascii="Plus Jakarta Sans" w:hAnsi="Plus Jakarta Sans"/>
                <w:b w:val="0"/>
                <w:sz w:val="20"/>
                <w:szCs w:val="20"/>
              </w:rPr>
              <w:t xml:space="preserve">The Head of </w:t>
            </w:r>
            <w:r w:rsidR="005B0574">
              <w:rPr>
                <w:rFonts w:ascii="Plus Jakarta Sans" w:hAnsi="Plus Jakarta Sans"/>
                <w:b w:val="0"/>
                <w:sz w:val="20"/>
                <w:szCs w:val="20"/>
              </w:rPr>
              <w:t>Environment and Place</w:t>
            </w:r>
            <w:r w:rsidRPr="00FB77A9">
              <w:rPr>
                <w:rFonts w:ascii="Plus Jakarta Sans" w:hAnsi="Plus Jakarta Sans"/>
                <w:b w:val="0"/>
                <w:sz w:val="20"/>
                <w:szCs w:val="20"/>
              </w:rPr>
              <w:t xml:space="preserve"> will be responsible for leading, developing, and managing </w:t>
            </w:r>
            <w:r w:rsidR="004B3FCF" w:rsidRPr="00FB77A9">
              <w:rPr>
                <w:rFonts w:ascii="Plus Jakarta Sans" w:hAnsi="Plus Jakarta Sans"/>
                <w:b w:val="0"/>
                <w:sz w:val="20"/>
                <w:szCs w:val="20"/>
              </w:rPr>
              <w:t>the Combined Authority’s approach</w:t>
            </w:r>
            <w:r w:rsidRPr="00FB77A9">
              <w:rPr>
                <w:rFonts w:ascii="Plus Jakarta Sans" w:hAnsi="Plus Jakarta Sans"/>
                <w:b w:val="0"/>
                <w:sz w:val="20"/>
                <w:szCs w:val="20"/>
              </w:rPr>
              <w:t xml:space="preserve"> </w:t>
            </w:r>
            <w:r w:rsidR="005B3A6A">
              <w:rPr>
                <w:rFonts w:ascii="Plus Jakarta Sans" w:hAnsi="Plus Jakarta Sans"/>
                <w:b w:val="0"/>
                <w:sz w:val="20"/>
                <w:szCs w:val="20"/>
              </w:rPr>
              <w:t xml:space="preserve">to </w:t>
            </w:r>
            <w:r w:rsidRPr="00FB77A9">
              <w:rPr>
                <w:rFonts w:ascii="Plus Jakarta Sans" w:hAnsi="Plus Jakarta Sans"/>
                <w:b w:val="0"/>
                <w:sz w:val="20"/>
                <w:szCs w:val="20"/>
              </w:rPr>
              <w:t>housing, regeneration</w:t>
            </w:r>
            <w:r w:rsidR="004B3FCF" w:rsidRPr="00FB77A9">
              <w:rPr>
                <w:rFonts w:ascii="Plus Jakarta Sans" w:hAnsi="Plus Jakarta Sans"/>
                <w:b w:val="0"/>
                <w:sz w:val="20"/>
                <w:szCs w:val="20"/>
              </w:rPr>
              <w:t xml:space="preserve">, </w:t>
            </w:r>
            <w:r w:rsidR="005B3A6A">
              <w:rPr>
                <w:rFonts w:ascii="Plus Jakarta Sans" w:hAnsi="Plus Jakarta Sans"/>
                <w:b w:val="0"/>
                <w:sz w:val="20"/>
                <w:szCs w:val="20"/>
              </w:rPr>
              <w:t xml:space="preserve">and </w:t>
            </w:r>
            <w:r w:rsidR="004B3FCF" w:rsidRPr="00FB77A9">
              <w:rPr>
                <w:rFonts w:ascii="Plus Jakarta Sans" w:hAnsi="Plus Jakarta Sans"/>
                <w:b w:val="0"/>
                <w:sz w:val="20"/>
                <w:szCs w:val="20"/>
              </w:rPr>
              <w:t xml:space="preserve">environment </w:t>
            </w:r>
            <w:r w:rsidRPr="00FB77A9">
              <w:rPr>
                <w:rFonts w:ascii="Plus Jakarta Sans" w:hAnsi="Plus Jakarta Sans"/>
                <w:b w:val="0"/>
                <w:sz w:val="20"/>
                <w:szCs w:val="20"/>
              </w:rPr>
              <w:t xml:space="preserve">within the Economy Directorate. They will </w:t>
            </w:r>
            <w:r w:rsidR="008A5C80" w:rsidRPr="00FB77A9">
              <w:rPr>
                <w:rFonts w:ascii="Plus Jakarta Sans" w:hAnsi="Plus Jakarta Sans"/>
                <w:b w:val="0"/>
                <w:sz w:val="20"/>
                <w:szCs w:val="20"/>
              </w:rPr>
              <w:t xml:space="preserve">be responsible for the delivery of all devolved funding and Mayoral investment programmes relating to </w:t>
            </w:r>
            <w:r w:rsidR="002B23FC" w:rsidRPr="00FB77A9">
              <w:rPr>
                <w:rFonts w:ascii="Plus Jakarta Sans" w:hAnsi="Plus Jakarta Sans"/>
                <w:b w:val="0"/>
                <w:sz w:val="20"/>
                <w:szCs w:val="20"/>
              </w:rPr>
              <w:t>the</w:t>
            </w:r>
            <w:r w:rsidR="005B3A6A">
              <w:rPr>
                <w:rFonts w:ascii="Plus Jakarta Sans" w:hAnsi="Plus Jakarta Sans"/>
                <w:b w:val="0"/>
                <w:sz w:val="20"/>
                <w:szCs w:val="20"/>
              </w:rPr>
              <w:t xml:space="preserve">se </w:t>
            </w:r>
            <w:r w:rsidR="00C41083">
              <w:rPr>
                <w:rFonts w:ascii="Plus Jakarta Sans" w:hAnsi="Plus Jakarta Sans"/>
                <w:b w:val="0"/>
                <w:sz w:val="20"/>
                <w:szCs w:val="20"/>
              </w:rPr>
              <w:t>agendas</w:t>
            </w:r>
            <w:r w:rsidR="00C41083" w:rsidRPr="00FB77A9">
              <w:rPr>
                <w:rFonts w:ascii="Plus Jakarta Sans" w:hAnsi="Plus Jakarta Sans"/>
                <w:b w:val="0"/>
                <w:sz w:val="20"/>
                <w:szCs w:val="20"/>
              </w:rPr>
              <w:t xml:space="preserve"> and</w:t>
            </w:r>
            <w:r w:rsidR="002B23FC" w:rsidRPr="00FB77A9">
              <w:rPr>
                <w:rFonts w:ascii="Plus Jakarta Sans" w:hAnsi="Plus Jakarta Sans"/>
                <w:b w:val="0"/>
                <w:sz w:val="20"/>
                <w:szCs w:val="20"/>
              </w:rPr>
              <w:t xml:space="preserve"> </w:t>
            </w:r>
            <w:r w:rsidRPr="00FB77A9">
              <w:rPr>
                <w:rFonts w:ascii="Plus Jakarta Sans" w:hAnsi="Plus Jakarta Sans"/>
                <w:b w:val="0"/>
                <w:sz w:val="20"/>
                <w:szCs w:val="20"/>
              </w:rPr>
              <w:t xml:space="preserve">lead the strategies that </w:t>
            </w:r>
            <w:r w:rsidR="00344B3D" w:rsidRPr="00FB77A9">
              <w:rPr>
                <w:rFonts w:ascii="Plus Jakarta Sans" w:hAnsi="Plus Jakarta Sans"/>
                <w:b w:val="0"/>
                <w:sz w:val="20"/>
                <w:szCs w:val="20"/>
              </w:rPr>
              <w:t xml:space="preserve">respond to their area and </w:t>
            </w:r>
            <w:r w:rsidRPr="00FB77A9">
              <w:rPr>
                <w:rFonts w:ascii="Plus Jakarta Sans" w:hAnsi="Plus Jakarta Sans"/>
                <w:b w:val="0"/>
                <w:sz w:val="20"/>
                <w:szCs w:val="20"/>
              </w:rPr>
              <w:t xml:space="preserve">underpin the </w:t>
            </w:r>
            <w:r w:rsidR="00344B3D" w:rsidRPr="00FB77A9">
              <w:rPr>
                <w:rFonts w:ascii="Plus Jakarta Sans" w:hAnsi="Plus Jakarta Sans"/>
                <w:b w:val="0"/>
                <w:sz w:val="20"/>
                <w:szCs w:val="20"/>
              </w:rPr>
              <w:t xml:space="preserve">wider </w:t>
            </w:r>
            <w:r w:rsidRPr="00FB77A9">
              <w:rPr>
                <w:rFonts w:ascii="Plus Jakarta Sans" w:hAnsi="Plus Jakarta Sans"/>
                <w:b w:val="0"/>
                <w:sz w:val="20"/>
                <w:szCs w:val="20"/>
              </w:rPr>
              <w:t>Economic Framework and Mayoral vision</w:t>
            </w:r>
            <w:r w:rsidR="00344B3D" w:rsidRPr="00FB77A9">
              <w:rPr>
                <w:rFonts w:ascii="Plus Jakarta Sans" w:hAnsi="Plus Jakarta Sans"/>
                <w:b w:val="0"/>
                <w:sz w:val="20"/>
                <w:szCs w:val="20"/>
              </w:rPr>
              <w:t xml:space="preserve"> for the regio</w:t>
            </w:r>
            <w:r w:rsidR="00D70DA1" w:rsidRPr="00FB77A9">
              <w:rPr>
                <w:rFonts w:ascii="Plus Jakarta Sans" w:hAnsi="Plus Jakarta Sans"/>
                <w:b w:val="0"/>
                <w:sz w:val="20"/>
                <w:szCs w:val="20"/>
              </w:rPr>
              <w:t>n</w:t>
            </w:r>
            <w:r w:rsidRPr="00FB77A9">
              <w:rPr>
                <w:rFonts w:ascii="Plus Jakarta Sans" w:hAnsi="Plus Jakarta Sans"/>
                <w:b w:val="0"/>
                <w:sz w:val="20"/>
                <w:szCs w:val="20"/>
              </w:rPr>
              <w:t xml:space="preserve">. </w:t>
            </w:r>
          </w:p>
          <w:p w14:paraId="3402BF3F" w14:textId="1FE6BA5B" w:rsidR="005B3A6A" w:rsidRPr="00C41083" w:rsidRDefault="005B3A6A" w:rsidP="00A2486C">
            <w:pPr>
              <w:rPr>
                <w:rFonts w:ascii="Plus Jakarta Sans" w:hAnsi="Plus Jakarta Sans"/>
                <w:b w:val="0"/>
                <w:sz w:val="20"/>
                <w:szCs w:val="20"/>
              </w:rPr>
            </w:pPr>
            <w:r w:rsidRPr="00C41083">
              <w:rPr>
                <w:rFonts w:ascii="Plus Jakarta Sans" w:hAnsi="Plus Jakarta Sans"/>
                <w:b w:val="0"/>
                <w:sz w:val="20"/>
                <w:szCs w:val="20"/>
              </w:rPr>
              <w:t xml:space="preserve">They will drive </w:t>
            </w:r>
            <w:r w:rsidR="00891ED1" w:rsidRPr="00C41083">
              <w:rPr>
                <w:rFonts w:ascii="Plus Jakarta Sans" w:hAnsi="Plus Jakarta Sans"/>
                <w:b w:val="0"/>
                <w:sz w:val="20"/>
                <w:szCs w:val="20"/>
              </w:rPr>
              <w:t xml:space="preserve">the region’s housing growth, work with local authorities to develop and deliver regeneration </w:t>
            </w:r>
            <w:proofErr w:type="gramStart"/>
            <w:r w:rsidR="00891ED1" w:rsidRPr="00C41083">
              <w:rPr>
                <w:rFonts w:ascii="Plus Jakarta Sans" w:hAnsi="Plus Jakarta Sans"/>
                <w:b w:val="0"/>
                <w:sz w:val="20"/>
                <w:szCs w:val="20"/>
              </w:rPr>
              <w:t>masterplans, and</w:t>
            </w:r>
            <w:proofErr w:type="gramEnd"/>
            <w:r w:rsidR="00891ED1" w:rsidRPr="00C41083">
              <w:rPr>
                <w:rFonts w:ascii="Plus Jakarta Sans" w:hAnsi="Plus Jakarta Sans"/>
                <w:b w:val="0"/>
                <w:sz w:val="20"/>
                <w:szCs w:val="20"/>
              </w:rPr>
              <w:t xml:space="preserve"> </w:t>
            </w:r>
            <w:r w:rsidR="000C73D6" w:rsidRPr="00C41083">
              <w:rPr>
                <w:rFonts w:ascii="Plus Jakarta Sans" w:hAnsi="Plus Jakarta Sans"/>
                <w:b w:val="0"/>
                <w:sz w:val="20"/>
                <w:szCs w:val="20"/>
              </w:rPr>
              <w:t>drive the ambition for York and North Yorkshire to be England’s first carbon negative region by 2040.</w:t>
            </w:r>
          </w:p>
          <w:p w14:paraId="71F1FF06" w14:textId="77777777" w:rsidR="00A44479" w:rsidRPr="00FB77A9" w:rsidRDefault="00A2486C" w:rsidP="00A21179">
            <w:pPr>
              <w:rPr>
                <w:rFonts w:ascii="Plus Jakarta Sans" w:hAnsi="Plus Jakarta Sans"/>
                <w:b w:val="0"/>
                <w:sz w:val="20"/>
                <w:szCs w:val="20"/>
              </w:rPr>
            </w:pPr>
            <w:r w:rsidRPr="00FB77A9">
              <w:rPr>
                <w:rFonts w:ascii="Plus Jakarta Sans" w:hAnsi="Plus Jakarta Sans"/>
                <w:b w:val="0"/>
                <w:sz w:val="20"/>
                <w:szCs w:val="20"/>
              </w:rPr>
              <w:lastRenderedPageBreak/>
              <w:t xml:space="preserve">The delivery of programmes of activity </w:t>
            </w:r>
            <w:r w:rsidR="00D70DA1" w:rsidRPr="00FB77A9">
              <w:rPr>
                <w:rFonts w:ascii="Plus Jakarta Sans" w:hAnsi="Plus Jakarta Sans"/>
                <w:b w:val="0"/>
                <w:sz w:val="20"/>
                <w:szCs w:val="20"/>
              </w:rPr>
              <w:t xml:space="preserve">and funding </w:t>
            </w:r>
            <w:r w:rsidRPr="00FB77A9">
              <w:rPr>
                <w:rFonts w:ascii="Plus Jakarta Sans" w:hAnsi="Plus Jakarta Sans"/>
                <w:b w:val="0"/>
                <w:sz w:val="20"/>
                <w:szCs w:val="20"/>
              </w:rPr>
              <w:t>will be achieved through w</w:t>
            </w:r>
            <w:r w:rsidR="00A21179" w:rsidRPr="00FB77A9">
              <w:rPr>
                <w:rFonts w:ascii="Plus Jakarta Sans" w:hAnsi="Plus Jakarta Sans"/>
                <w:b w:val="0"/>
                <w:sz w:val="20"/>
                <w:szCs w:val="20"/>
              </w:rPr>
              <w:t xml:space="preserve">orking closely with the </w:t>
            </w:r>
            <w:r w:rsidR="00D70DA1" w:rsidRPr="00FB77A9">
              <w:rPr>
                <w:rFonts w:ascii="Plus Jakarta Sans" w:hAnsi="Plus Jakarta Sans"/>
                <w:b w:val="0"/>
                <w:sz w:val="20"/>
                <w:szCs w:val="20"/>
              </w:rPr>
              <w:t xml:space="preserve">Combined Authority’s </w:t>
            </w:r>
            <w:r w:rsidR="00A21179" w:rsidRPr="00FB77A9">
              <w:rPr>
                <w:rFonts w:ascii="Plus Jakarta Sans" w:hAnsi="Plus Jakarta Sans"/>
                <w:b w:val="0"/>
                <w:sz w:val="20"/>
                <w:szCs w:val="20"/>
              </w:rPr>
              <w:t xml:space="preserve">Integrated Delivery Unit </w:t>
            </w:r>
            <w:r w:rsidR="00C55439" w:rsidRPr="00FB77A9">
              <w:rPr>
                <w:rFonts w:ascii="Plus Jakarta Sans" w:hAnsi="Plus Jakarta Sans"/>
                <w:b w:val="0"/>
                <w:sz w:val="20"/>
                <w:szCs w:val="20"/>
              </w:rPr>
              <w:t xml:space="preserve">to </w:t>
            </w:r>
            <w:r w:rsidR="00A21179" w:rsidRPr="00FB77A9">
              <w:rPr>
                <w:rFonts w:ascii="Plus Jakarta Sans" w:hAnsi="Plus Jakarta Sans"/>
                <w:b w:val="0"/>
                <w:sz w:val="20"/>
                <w:szCs w:val="20"/>
              </w:rPr>
              <w:t>design and deliver YNYCA Mayoral Investment Funding programmes</w:t>
            </w:r>
            <w:r w:rsidR="00A44479" w:rsidRPr="00FB77A9">
              <w:rPr>
                <w:rFonts w:ascii="Plus Jakarta Sans" w:hAnsi="Plus Jakarta Sans"/>
                <w:b w:val="0"/>
                <w:sz w:val="20"/>
                <w:szCs w:val="20"/>
              </w:rPr>
              <w:t xml:space="preserve"> and any devolved government funding</w:t>
            </w:r>
            <w:r w:rsidR="00A21179" w:rsidRPr="00FB77A9">
              <w:rPr>
                <w:rFonts w:ascii="Plus Jakarta Sans" w:hAnsi="Plus Jakarta Sans"/>
                <w:b w:val="0"/>
                <w:sz w:val="20"/>
                <w:szCs w:val="20"/>
              </w:rPr>
              <w:t xml:space="preserve">. </w:t>
            </w:r>
          </w:p>
          <w:p w14:paraId="539AB276" w14:textId="245AF78B" w:rsidR="00A21179" w:rsidRPr="00FB77A9" w:rsidRDefault="00A21179" w:rsidP="00A21179">
            <w:pPr>
              <w:rPr>
                <w:rFonts w:ascii="Plus Jakarta Sans" w:hAnsi="Plus Jakarta Sans"/>
                <w:b w:val="0"/>
                <w:sz w:val="20"/>
                <w:szCs w:val="20"/>
              </w:rPr>
            </w:pPr>
            <w:r w:rsidRPr="00FB77A9">
              <w:rPr>
                <w:rFonts w:ascii="Plus Jakarta Sans" w:hAnsi="Plus Jakarta Sans"/>
                <w:b w:val="0"/>
                <w:sz w:val="20"/>
                <w:szCs w:val="20"/>
              </w:rPr>
              <w:t>They will</w:t>
            </w:r>
            <w:r w:rsidR="00EA6A4B" w:rsidRPr="00FB77A9">
              <w:rPr>
                <w:rFonts w:ascii="Plus Jakarta Sans" w:hAnsi="Plus Jakarta Sans"/>
                <w:b w:val="0"/>
                <w:sz w:val="20"/>
                <w:szCs w:val="20"/>
              </w:rPr>
              <w:t xml:space="preserve"> manage </w:t>
            </w:r>
            <w:r w:rsidR="00C41083" w:rsidRPr="00FB77A9">
              <w:rPr>
                <w:rFonts w:ascii="Plus Jakarta Sans" w:hAnsi="Plus Jakarta Sans"/>
                <w:b w:val="0"/>
                <w:sz w:val="20"/>
                <w:szCs w:val="20"/>
              </w:rPr>
              <w:t>several</w:t>
            </w:r>
            <w:r w:rsidR="00EA6A4B" w:rsidRPr="00FB77A9">
              <w:rPr>
                <w:rFonts w:ascii="Plus Jakarta Sans" w:hAnsi="Plus Jakarta Sans"/>
                <w:b w:val="0"/>
                <w:sz w:val="20"/>
                <w:szCs w:val="20"/>
              </w:rPr>
              <w:t xml:space="preserve"> strategic manager functions </w:t>
            </w:r>
            <w:r w:rsidR="00C3533C" w:rsidRPr="00FB77A9">
              <w:rPr>
                <w:rFonts w:ascii="Plus Jakarta Sans" w:hAnsi="Plus Jakarta Sans"/>
                <w:b w:val="0"/>
                <w:sz w:val="20"/>
                <w:szCs w:val="20"/>
              </w:rPr>
              <w:t>aligned to the responsibilities of the service, and</w:t>
            </w:r>
            <w:r w:rsidRPr="00FB77A9">
              <w:rPr>
                <w:rFonts w:ascii="Plus Jakarta Sans" w:hAnsi="Plus Jakarta Sans"/>
                <w:b w:val="0"/>
                <w:sz w:val="20"/>
                <w:szCs w:val="20"/>
              </w:rPr>
              <w:t xml:space="preserve"> matrix manage large scale delivery teams within the local authorities </w:t>
            </w:r>
            <w:r w:rsidR="00C3533C" w:rsidRPr="00FB77A9">
              <w:rPr>
                <w:rFonts w:ascii="Plus Jakarta Sans" w:hAnsi="Plus Jakarta Sans"/>
                <w:b w:val="0"/>
                <w:sz w:val="20"/>
                <w:szCs w:val="20"/>
              </w:rPr>
              <w:t xml:space="preserve">and partner organisations such as Homes England to </w:t>
            </w:r>
            <w:r w:rsidR="00FB77A9" w:rsidRPr="00FB77A9">
              <w:rPr>
                <w:rFonts w:ascii="Plus Jakarta Sans" w:hAnsi="Plus Jakarta Sans"/>
                <w:b w:val="0"/>
                <w:sz w:val="20"/>
                <w:szCs w:val="20"/>
              </w:rPr>
              <w:t xml:space="preserve">drive outcomes. </w:t>
            </w:r>
          </w:p>
          <w:p w14:paraId="6956E396" w14:textId="7BB10851" w:rsidR="00643644" w:rsidRPr="00FB77A9" w:rsidRDefault="00643644" w:rsidP="00643644">
            <w:pPr>
              <w:rPr>
                <w:rFonts w:ascii="Plus Jakarta Sans" w:hAnsi="Plus Jakarta Sans"/>
                <w:b w:val="0"/>
                <w:sz w:val="20"/>
                <w:szCs w:val="20"/>
              </w:rPr>
            </w:pPr>
            <w:r w:rsidRPr="00FB77A9">
              <w:rPr>
                <w:rFonts w:ascii="Plus Jakarta Sans" w:hAnsi="Plus Jakarta Sans"/>
                <w:b w:val="0"/>
                <w:sz w:val="20"/>
                <w:szCs w:val="20"/>
              </w:rPr>
              <w:t>YNYCA’s overall work programme is evolving, ambitious and focused on the future to deliver tangible, sustainable, lasting and systemic change for our communities within a robust governance framework.</w:t>
            </w:r>
          </w:p>
        </w:tc>
      </w:tr>
    </w:tbl>
    <w:p w14:paraId="3720EFA5" w14:textId="77777777" w:rsidR="00212C81" w:rsidRPr="00DB6BC1" w:rsidRDefault="00212C81" w:rsidP="00212C81">
      <w:pPr>
        <w:rPr>
          <w:rFonts w:ascii="Plus Jakarta Sans" w:hAnsi="Plus Jakarta Sans"/>
        </w:rPr>
      </w:pPr>
    </w:p>
    <w:p w14:paraId="05966CEE" w14:textId="7C554A1C" w:rsidR="00212C81" w:rsidRPr="00DB6BC1" w:rsidRDefault="00B71CA1" w:rsidP="00212C81">
      <w:pPr>
        <w:rPr>
          <w:rFonts w:ascii="Plus Jakarta Sans" w:hAnsi="Plus Jakarta Sans"/>
        </w:rPr>
      </w:pPr>
      <w:r w:rsidRPr="00DB6BC1">
        <w:rPr>
          <w:rFonts w:ascii="Plus Jakarta Sans" w:hAnsi="Plus Jakarta Sans"/>
          <w:noProof/>
          <w:sz w:val="20"/>
          <w:szCs w:val="20"/>
          <w:lang w:eastAsia="en-GB"/>
        </w:rPr>
        <w:drawing>
          <wp:anchor distT="0" distB="0" distL="114300" distR="114300" simplePos="0" relativeHeight="251657216" behindDoc="0" locked="0" layoutInCell="1" allowOverlap="1" wp14:anchorId="4E5F0546" wp14:editId="10D18468">
            <wp:simplePos x="0" y="0"/>
            <wp:positionH relativeFrom="column">
              <wp:posOffset>-21590</wp:posOffset>
            </wp:positionH>
            <wp:positionV relativeFrom="paragraph">
              <wp:posOffset>800100</wp:posOffset>
            </wp:positionV>
            <wp:extent cx="5731510" cy="2641600"/>
            <wp:effectExtent l="0" t="0" r="0" b="25400"/>
            <wp:wrapSquare wrapText="bothSides"/>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anchor>
        </w:drawing>
      </w:r>
    </w:p>
    <w:tbl>
      <w:tblPr>
        <w:tblStyle w:val="TableGrid"/>
        <w:tblpPr w:leftFromText="180" w:rightFromText="180" w:vertAnchor="text" w:tblpX="-709" w:tblpY="1"/>
        <w:tblOverlap w:val="never"/>
        <w:tblW w:w="581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78"/>
      </w:tblGrid>
      <w:tr w:rsidR="00212C81" w:rsidRPr="00DB6BC1" w14:paraId="2C92D2F1" w14:textId="77777777" w:rsidTr="000A0A91">
        <w:trPr>
          <w:cantSplit/>
          <w:trHeight w:val="397"/>
        </w:trPr>
        <w:tc>
          <w:tcPr>
            <w:tcW w:w="10490" w:type="dxa"/>
            <w:tcBorders>
              <w:top w:val="single" w:sz="4" w:space="0" w:color="009BB2"/>
              <w:left w:val="single" w:sz="4" w:space="0" w:color="009BB2"/>
              <w:bottom w:val="single" w:sz="4" w:space="0" w:color="009BB2"/>
              <w:right w:val="single" w:sz="4" w:space="0" w:color="009BB2"/>
            </w:tcBorders>
            <w:shd w:val="clear" w:color="auto" w:fill="008577"/>
            <w:vAlign w:val="center"/>
          </w:tcPr>
          <w:p w14:paraId="76DD8DB8" w14:textId="77777777" w:rsidR="00212C81" w:rsidRPr="00DB6BC1" w:rsidRDefault="00212C81" w:rsidP="00845AB2">
            <w:pPr>
              <w:spacing w:after="100" w:afterAutospacing="1"/>
              <w:rPr>
                <w:rFonts w:ascii="Plus Jakarta Sans" w:hAnsi="Plus Jakarta Sans"/>
                <w:bCs/>
                <w:color w:val="44546A" w:themeColor="text2"/>
                <w:sz w:val="24"/>
                <w:szCs w:val="24"/>
              </w:rPr>
            </w:pPr>
            <w:r w:rsidRPr="00DB6BC1">
              <w:rPr>
                <w:rFonts w:ascii="Plus Jakarta Sans" w:hAnsi="Plus Jakarta Sans"/>
                <w:bCs/>
                <w:color w:val="FFFFFF" w:themeColor="background1"/>
                <w:sz w:val="32"/>
                <w:szCs w:val="32"/>
              </w:rPr>
              <w:t>Structure</w:t>
            </w:r>
          </w:p>
        </w:tc>
      </w:tr>
    </w:tbl>
    <w:p w14:paraId="17B32E36" w14:textId="268EBBFF" w:rsidR="00212C81" w:rsidRPr="00DB6BC1" w:rsidRDefault="00212C81" w:rsidP="00212C81">
      <w:pPr>
        <w:rPr>
          <w:rFonts w:ascii="Plus Jakarta Sans" w:hAnsi="Plus Jakarta Sans"/>
        </w:rPr>
      </w:pPr>
    </w:p>
    <w:tbl>
      <w:tblPr>
        <w:tblStyle w:val="TableGrid"/>
        <w:tblpPr w:leftFromText="180" w:rightFromText="180" w:vertAnchor="text" w:tblpX="-710" w:tblpY="1"/>
        <w:tblOverlap w:val="never"/>
        <w:tblW w:w="581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9"/>
        <w:gridCol w:w="7931"/>
      </w:tblGrid>
      <w:tr w:rsidR="00212C81" w:rsidRPr="00DB6BC1" w14:paraId="620A0688" w14:textId="77777777" w:rsidTr="002871DB">
        <w:trPr>
          <w:cantSplit/>
          <w:trHeight w:val="397"/>
        </w:trPr>
        <w:tc>
          <w:tcPr>
            <w:tcW w:w="2559" w:type="dxa"/>
            <w:vAlign w:val="center"/>
          </w:tcPr>
          <w:p w14:paraId="20DF6EA6" w14:textId="77777777" w:rsidR="00212C81" w:rsidRPr="00DB6BC1" w:rsidRDefault="00212C81" w:rsidP="002871DB">
            <w:pPr>
              <w:rPr>
                <w:rFonts w:ascii="Plus Jakarta Sans" w:hAnsi="Plus Jakarta Sans"/>
                <w:b/>
                <w:sz w:val="24"/>
                <w:szCs w:val="24"/>
              </w:rPr>
            </w:pPr>
          </w:p>
        </w:tc>
        <w:tc>
          <w:tcPr>
            <w:tcW w:w="7931" w:type="dxa"/>
            <w:vAlign w:val="center"/>
          </w:tcPr>
          <w:p w14:paraId="36A48EE0" w14:textId="77777777" w:rsidR="00212C81" w:rsidRPr="00DB6BC1" w:rsidRDefault="00212C81" w:rsidP="002871DB">
            <w:pPr>
              <w:rPr>
                <w:rFonts w:ascii="Plus Jakarta Sans" w:hAnsi="Plus Jakarta Sans"/>
              </w:rPr>
            </w:pPr>
          </w:p>
        </w:tc>
      </w:tr>
    </w:tbl>
    <w:tbl>
      <w:tblPr>
        <w:tblStyle w:val="LightList-Accent1"/>
        <w:tblW w:w="10490" w:type="dxa"/>
        <w:tblInd w:w="-719" w:type="dxa"/>
        <w:tblBorders>
          <w:top w:val="single" w:sz="4" w:space="0" w:color="008577"/>
          <w:left w:val="single" w:sz="4" w:space="0" w:color="008577"/>
          <w:bottom w:val="single" w:sz="4" w:space="0" w:color="008577"/>
          <w:right w:val="single" w:sz="4" w:space="0" w:color="008577"/>
          <w:insideH w:val="single" w:sz="4" w:space="0" w:color="008577"/>
          <w:insideV w:val="single" w:sz="4" w:space="0" w:color="008577"/>
        </w:tblBorders>
        <w:tblCellMar>
          <w:top w:w="57" w:type="dxa"/>
          <w:bottom w:w="57" w:type="dxa"/>
        </w:tblCellMar>
        <w:tblLook w:val="04A0" w:firstRow="1" w:lastRow="0" w:firstColumn="1" w:lastColumn="0" w:noHBand="0" w:noVBand="1"/>
      </w:tblPr>
      <w:tblGrid>
        <w:gridCol w:w="3043"/>
        <w:gridCol w:w="7447"/>
      </w:tblGrid>
      <w:tr w:rsidR="00845AB2" w:rsidRPr="00DB6BC1" w14:paraId="414E2488" w14:textId="77777777" w:rsidTr="000A0A91">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490" w:type="dxa"/>
            <w:gridSpan w:val="2"/>
            <w:shd w:val="clear" w:color="auto" w:fill="008577"/>
            <w:vAlign w:val="center"/>
          </w:tcPr>
          <w:p w14:paraId="44851A48" w14:textId="042A320F" w:rsidR="00845AB2" w:rsidRPr="00DB6BC1" w:rsidRDefault="00845AB2" w:rsidP="00845AB2">
            <w:pPr>
              <w:rPr>
                <w:rFonts w:ascii="Plus Jakarta Sans" w:hAnsi="Plus Jakarta Sans"/>
                <w:b w:val="0"/>
                <w:bCs w:val="0"/>
              </w:rPr>
            </w:pPr>
            <w:r w:rsidRPr="00DB6BC1">
              <w:rPr>
                <w:rFonts w:ascii="Plus Jakarta Sans" w:hAnsi="Plus Jakarta Sans"/>
                <w:b w:val="0"/>
                <w:bCs w:val="0"/>
                <w:sz w:val="32"/>
                <w:szCs w:val="32"/>
              </w:rPr>
              <w:t>Job Description</w:t>
            </w:r>
          </w:p>
        </w:tc>
      </w:tr>
      <w:tr w:rsidR="00845AB2" w:rsidRPr="00DB6BC1" w14:paraId="0FD17813" w14:textId="77777777" w:rsidTr="000A0A9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43" w:type="dxa"/>
            <w:tcBorders>
              <w:top w:val="none" w:sz="0" w:space="0" w:color="auto"/>
              <w:left w:val="none" w:sz="0" w:space="0" w:color="auto"/>
              <w:bottom w:val="none" w:sz="0" w:space="0" w:color="auto"/>
            </w:tcBorders>
            <w:shd w:val="clear" w:color="auto" w:fill="008577"/>
            <w:vAlign w:val="center"/>
          </w:tcPr>
          <w:p w14:paraId="35A98379" w14:textId="77777777" w:rsidR="00845AB2" w:rsidRPr="00DB6BC1" w:rsidRDefault="00845AB2" w:rsidP="00845AB2">
            <w:pPr>
              <w:rPr>
                <w:rFonts w:ascii="Plus Jakarta Sans" w:hAnsi="Plus Jakarta Sans"/>
                <w:color w:val="FFFFFF" w:themeColor="background1"/>
                <w:sz w:val="24"/>
                <w:szCs w:val="24"/>
              </w:rPr>
            </w:pPr>
            <w:r w:rsidRPr="00DB6BC1">
              <w:rPr>
                <w:rFonts w:ascii="Plus Jakarta Sans" w:hAnsi="Plus Jakarta Sans"/>
                <w:color w:val="FFFFFF" w:themeColor="background1"/>
                <w:sz w:val="24"/>
                <w:szCs w:val="24"/>
              </w:rPr>
              <w:t>Job purpose</w:t>
            </w:r>
          </w:p>
        </w:tc>
        <w:tc>
          <w:tcPr>
            <w:tcW w:w="7447" w:type="dxa"/>
            <w:tcBorders>
              <w:top w:val="none" w:sz="0" w:space="0" w:color="auto"/>
              <w:bottom w:val="none" w:sz="0" w:space="0" w:color="auto"/>
              <w:right w:val="none" w:sz="0" w:space="0" w:color="auto"/>
            </w:tcBorders>
            <w:shd w:val="clear" w:color="auto" w:fill="008577"/>
            <w:vAlign w:val="center"/>
          </w:tcPr>
          <w:p w14:paraId="1425A2B9" w14:textId="6FF259CB" w:rsidR="00102B3E" w:rsidRPr="00102B3E" w:rsidRDefault="00102B3E" w:rsidP="00102B3E">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Plus Jakarta Sans" w:hAnsi="Plus Jakarta Sans"/>
                <w:b/>
                <w:bCs/>
                <w:color w:val="FFFFFF" w:themeColor="background1"/>
              </w:rPr>
            </w:pPr>
            <w:r w:rsidRPr="00102B3E">
              <w:rPr>
                <w:rFonts w:ascii="Plus Jakarta Sans" w:hAnsi="Plus Jakarta Sans"/>
                <w:b/>
                <w:bCs/>
                <w:color w:val="FFFFFF" w:themeColor="background1"/>
              </w:rPr>
              <w:t xml:space="preserve">Lead the development of </w:t>
            </w:r>
            <w:r w:rsidR="00274724">
              <w:rPr>
                <w:rFonts w:ascii="Plus Jakarta Sans" w:hAnsi="Plus Jakarta Sans"/>
                <w:b/>
                <w:bCs/>
                <w:color w:val="FFFFFF" w:themeColor="background1"/>
              </w:rPr>
              <w:t xml:space="preserve">housing, regeneration and </w:t>
            </w:r>
            <w:r>
              <w:rPr>
                <w:rFonts w:ascii="Plus Jakarta Sans" w:hAnsi="Plus Jakarta Sans"/>
                <w:b/>
                <w:bCs/>
                <w:color w:val="FFFFFF" w:themeColor="background1"/>
              </w:rPr>
              <w:t>environment</w:t>
            </w:r>
            <w:r w:rsidRPr="00102B3E">
              <w:rPr>
                <w:rFonts w:ascii="Plus Jakarta Sans" w:hAnsi="Plus Jakarta Sans"/>
                <w:b/>
                <w:bCs/>
                <w:color w:val="FFFFFF" w:themeColor="background1"/>
              </w:rPr>
              <w:t xml:space="preserve"> strategies that deliver</w:t>
            </w:r>
            <w:r w:rsidR="00274724">
              <w:rPr>
                <w:rFonts w:ascii="Plus Jakarta Sans" w:hAnsi="Plus Jakarta Sans"/>
                <w:b/>
                <w:bCs/>
                <w:color w:val="FFFFFF" w:themeColor="background1"/>
              </w:rPr>
              <w:t xml:space="preserve"> </w:t>
            </w:r>
            <w:r w:rsidRPr="00102B3E">
              <w:rPr>
                <w:rFonts w:ascii="Plus Jakarta Sans" w:hAnsi="Plus Jakarta Sans"/>
                <w:b/>
                <w:bCs/>
                <w:color w:val="FFFFFF" w:themeColor="background1"/>
              </w:rPr>
              <w:t xml:space="preserve">the </w:t>
            </w:r>
            <w:r w:rsidR="00274724">
              <w:rPr>
                <w:rFonts w:ascii="Plus Jakarta Sans" w:hAnsi="Plus Jakarta Sans"/>
                <w:b/>
                <w:bCs/>
                <w:color w:val="FFFFFF" w:themeColor="background1"/>
              </w:rPr>
              <w:t xml:space="preserve">Combined Authority’s </w:t>
            </w:r>
            <w:r w:rsidRPr="00102B3E">
              <w:rPr>
                <w:rFonts w:ascii="Plus Jakarta Sans" w:hAnsi="Plus Jakarta Sans"/>
                <w:b/>
                <w:bCs/>
                <w:color w:val="FFFFFF" w:themeColor="background1"/>
              </w:rPr>
              <w:t>Economic Framework and Mayoral vision.</w:t>
            </w:r>
          </w:p>
          <w:p w14:paraId="6FA78F30" w14:textId="0906C9DB" w:rsidR="00274724" w:rsidRDefault="00102B3E" w:rsidP="00274724">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Plus Jakarta Sans" w:hAnsi="Plus Jakarta Sans"/>
                <w:b/>
                <w:bCs/>
                <w:color w:val="FFFFFF" w:themeColor="background1"/>
              </w:rPr>
            </w:pPr>
            <w:r w:rsidRPr="00102B3E">
              <w:rPr>
                <w:rFonts w:ascii="Plus Jakarta Sans" w:hAnsi="Plus Jakarta Sans"/>
                <w:b/>
                <w:bCs/>
                <w:color w:val="FFFFFF" w:themeColor="background1"/>
              </w:rPr>
              <w:t xml:space="preserve">Oversee an integrated </w:t>
            </w:r>
            <w:r w:rsidR="00274724">
              <w:rPr>
                <w:rFonts w:ascii="Plus Jakarta Sans" w:hAnsi="Plus Jakarta Sans"/>
                <w:b/>
                <w:bCs/>
                <w:color w:val="FFFFFF" w:themeColor="background1"/>
              </w:rPr>
              <w:t xml:space="preserve">environment and place </w:t>
            </w:r>
            <w:r w:rsidRPr="00102B3E">
              <w:rPr>
                <w:rFonts w:ascii="Plus Jakarta Sans" w:hAnsi="Plus Jakarta Sans"/>
                <w:b/>
                <w:bCs/>
                <w:color w:val="FFFFFF" w:themeColor="background1"/>
              </w:rPr>
              <w:t>function for YNYCA’s economy directorate</w:t>
            </w:r>
            <w:r w:rsidR="00BE6ED1">
              <w:rPr>
                <w:rFonts w:ascii="Plus Jakarta Sans" w:hAnsi="Plus Jakarta Sans"/>
                <w:b/>
                <w:bCs/>
                <w:color w:val="FFFFFF" w:themeColor="background1"/>
              </w:rPr>
              <w:t>.</w:t>
            </w:r>
          </w:p>
          <w:p w14:paraId="06931E96" w14:textId="2249EC9B" w:rsidR="00C140D4" w:rsidRDefault="00C140D4" w:rsidP="00274724">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Plus Jakarta Sans" w:hAnsi="Plus Jakarta Sans"/>
                <w:b/>
                <w:bCs/>
                <w:color w:val="FFFFFF" w:themeColor="background1"/>
              </w:rPr>
            </w:pPr>
            <w:r>
              <w:rPr>
                <w:rFonts w:ascii="Plus Jakarta Sans" w:hAnsi="Plus Jakarta Sans"/>
                <w:b/>
                <w:bCs/>
                <w:color w:val="FFFFFF" w:themeColor="background1"/>
              </w:rPr>
              <w:t>Design and drive the delivery of the region’s housing</w:t>
            </w:r>
            <w:r w:rsidR="00374781">
              <w:rPr>
                <w:rFonts w:ascii="Plus Jakarta Sans" w:hAnsi="Plus Jakarta Sans"/>
                <w:b/>
                <w:bCs/>
                <w:color w:val="FFFFFF" w:themeColor="background1"/>
              </w:rPr>
              <w:t xml:space="preserve">, </w:t>
            </w:r>
            <w:r w:rsidR="008A4D63">
              <w:rPr>
                <w:rFonts w:ascii="Plus Jakarta Sans" w:hAnsi="Plus Jakarta Sans"/>
                <w:b/>
                <w:bCs/>
                <w:color w:val="FFFFFF" w:themeColor="background1"/>
              </w:rPr>
              <w:t xml:space="preserve">affordable </w:t>
            </w:r>
            <w:r w:rsidR="00144A81">
              <w:rPr>
                <w:rFonts w:ascii="Plus Jakarta Sans" w:hAnsi="Plus Jakarta Sans"/>
                <w:b/>
                <w:bCs/>
                <w:color w:val="FFFFFF" w:themeColor="background1"/>
              </w:rPr>
              <w:t>housing,</w:t>
            </w:r>
            <w:r w:rsidR="008A4D63">
              <w:rPr>
                <w:rFonts w:ascii="Plus Jakarta Sans" w:hAnsi="Plus Jakarta Sans"/>
                <w:b/>
                <w:bCs/>
                <w:color w:val="FFFFFF" w:themeColor="background1"/>
              </w:rPr>
              <w:t xml:space="preserve"> </w:t>
            </w:r>
            <w:r w:rsidR="00374781">
              <w:rPr>
                <w:rFonts w:ascii="Plus Jakarta Sans" w:hAnsi="Plus Jakarta Sans"/>
                <w:b/>
                <w:bCs/>
                <w:color w:val="FFFFFF" w:themeColor="background1"/>
              </w:rPr>
              <w:t>regeneration</w:t>
            </w:r>
            <w:r w:rsidR="00144A81">
              <w:rPr>
                <w:rFonts w:ascii="Plus Jakarta Sans" w:hAnsi="Plus Jakarta Sans"/>
                <w:b/>
                <w:bCs/>
                <w:color w:val="FFFFFF" w:themeColor="background1"/>
              </w:rPr>
              <w:t>,</w:t>
            </w:r>
            <w:r w:rsidR="00374781">
              <w:rPr>
                <w:rFonts w:ascii="Plus Jakarta Sans" w:hAnsi="Plus Jakarta Sans"/>
                <w:b/>
                <w:bCs/>
                <w:color w:val="FFFFFF" w:themeColor="background1"/>
              </w:rPr>
              <w:t xml:space="preserve"> and environmental sustainability ambitions</w:t>
            </w:r>
            <w:r w:rsidR="00BE6ED1">
              <w:rPr>
                <w:rFonts w:ascii="Plus Jakarta Sans" w:hAnsi="Plus Jakarta Sans"/>
                <w:b/>
                <w:bCs/>
                <w:color w:val="FFFFFF" w:themeColor="background1"/>
              </w:rPr>
              <w:t>.</w:t>
            </w:r>
            <w:r w:rsidR="00374781">
              <w:rPr>
                <w:rFonts w:ascii="Plus Jakarta Sans" w:hAnsi="Plus Jakarta Sans"/>
                <w:b/>
                <w:bCs/>
                <w:color w:val="FFFFFF" w:themeColor="background1"/>
              </w:rPr>
              <w:t xml:space="preserve"> </w:t>
            </w:r>
          </w:p>
          <w:p w14:paraId="5D30BE86" w14:textId="5CC9DCF1" w:rsidR="00612033" w:rsidRDefault="00612033" w:rsidP="00274724">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Plus Jakarta Sans" w:hAnsi="Plus Jakarta Sans"/>
                <w:b/>
                <w:bCs/>
                <w:color w:val="FFFFFF" w:themeColor="background1"/>
              </w:rPr>
            </w:pPr>
            <w:r>
              <w:rPr>
                <w:rFonts w:ascii="Plus Jakarta Sans" w:hAnsi="Plus Jakarta Sans"/>
                <w:b/>
                <w:bCs/>
                <w:color w:val="FFFFFF" w:themeColor="background1"/>
              </w:rPr>
              <w:t>Manage a pipeline of credible and investible housing</w:t>
            </w:r>
            <w:r w:rsidR="00144A81">
              <w:rPr>
                <w:rFonts w:ascii="Plus Jakarta Sans" w:hAnsi="Plus Jakarta Sans"/>
                <w:b/>
                <w:bCs/>
                <w:color w:val="FFFFFF" w:themeColor="background1"/>
              </w:rPr>
              <w:t xml:space="preserve">, </w:t>
            </w:r>
            <w:r>
              <w:rPr>
                <w:rFonts w:ascii="Plus Jakarta Sans" w:hAnsi="Plus Jakarta Sans"/>
                <w:b/>
                <w:bCs/>
                <w:color w:val="FFFFFF" w:themeColor="background1"/>
              </w:rPr>
              <w:t>regeneration</w:t>
            </w:r>
            <w:r w:rsidR="00144A81">
              <w:rPr>
                <w:rFonts w:ascii="Plus Jakarta Sans" w:hAnsi="Plus Jakarta Sans"/>
                <w:b/>
                <w:bCs/>
                <w:color w:val="FFFFFF" w:themeColor="background1"/>
              </w:rPr>
              <w:t xml:space="preserve"> and natural capital</w:t>
            </w:r>
            <w:r>
              <w:rPr>
                <w:rFonts w:ascii="Plus Jakarta Sans" w:hAnsi="Plus Jakarta Sans"/>
                <w:b/>
                <w:bCs/>
                <w:color w:val="FFFFFF" w:themeColor="background1"/>
              </w:rPr>
              <w:t xml:space="preserve"> p</w:t>
            </w:r>
            <w:r w:rsidR="00134FC9">
              <w:rPr>
                <w:rFonts w:ascii="Plus Jakarta Sans" w:hAnsi="Plus Jakarta Sans"/>
                <w:b/>
                <w:bCs/>
                <w:color w:val="FFFFFF" w:themeColor="background1"/>
              </w:rPr>
              <w:t>ropositions that drive economic growth for the region</w:t>
            </w:r>
          </w:p>
          <w:p w14:paraId="43257A4B" w14:textId="647A9E57" w:rsidR="00845AB2" w:rsidRPr="00274724" w:rsidRDefault="00102B3E" w:rsidP="00274724">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Plus Jakarta Sans" w:hAnsi="Plus Jakarta Sans"/>
                <w:b/>
                <w:bCs/>
                <w:color w:val="FFFFFF" w:themeColor="background1"/>
              </w:rPr>
            </w:pPr>
            <w:r w:rsidRPr="00274724">
              <w:rPr>
                <w:rFonts w:ascii="Plus Jakarta Sans" w:hAnsi="Plus Jakarta Sans"/>
                <w:b/>
                <w:bCs/>
                <w:color w:val="FFFFFF" w:themeColor="background1"/>
              </w:rPr>
              <w:t xml:space="preserve">Ensure the successful and compliant delivery of all devolved </w:t>
            </w:r>
            <w:r w:rsidR="000E0C5F">
              <w:rPr>
                <w:rFonts w:ascii="Plus Jakarta Sans" w:hAnsi="Plus Jakarta Sans"/>
                <w:b/>
                <w:bCs/>
                <w:color w:val="FFFFFF" w:themeColor="background1"/>
              </w:rPr>
              <w:t xml:space="preserve">funding </w:t>
            </w:r>
            <w:r w:rsidRPr="00274724">
              <w:rPr>
                <w:rFonts w:ascii="Plus Jakarta Sans" w:hAnsi="Plus Jakarta Sans"/>
                <w:b/>
                <w:bCs/>
                <w:color w:val="FFFFFF" w:themeColor="background1"/>
              </w:rPr>
              <w:t>programmes</w:t>
            </w:r>
            <w:r w:rsidR="00134FC9">
              <w:rPr>
                <w:rFonts w:ascii="Plus Jakarta Sans" w:hAnsi="Plus Jakarta Sans"/>
                <w:b/>
                <w:bCs/>
                <w:color w:val="FFFFFF" w:themeColor="background1"/>
              </w:rPr>
              <w:t xml:space="preserve"> within the service area</w:t>
            </w:r>
            <w:r w:rsidR="00BE6ED1">
              <w:rPr>
                <w:rFonts w:ascii="Plus Jakarta Sans" w:hAnsi="Plus Jakarta Sans"/>
                <w:b/>
                <w:bCs/>
                <w:color w:val="FFFFFF" w:themeColor="background1"/>
              </w:rPr>
              <w:t>.</w:t>
            </w:r>
          </w:p>
        </w:tc>
      </w:tr>
      <w:tr w:rsidR="00845AB2" w:rsidRPr="00DB6BC1" w14:paraId="3975EEF8" w14:textId="77777777" w:rsidTr="00DB6BC1">
        <w:trPr>
          <w:trHeight w:val="397"/>
        </w:trPr>
        <w:tc>
          <w:tcPr>
            <w:cnfStyle w:val="001000000000" w:firstRow="0" w:lastRow="0" w:firstColumn="1" w:lastColumn="0" w:oddVBand="0" w:evenVBand="0" w:oddHBand="0" w:evenHBand="0" w:firstRowFirstColumn="0" w:firstRowLastColumn="0" w:lastRowFirstColumn="0" w:lastRowLastColumn="0"/>
            <w:tcW w:w="3043" w:type="dxa"/>
          </w:tcPr>
          <w:p w14:paraId="71F828CC" w14:textId="0CE35111" w:rsidR="00845AB2" w:rsidRPr="00DB6BC1" w:rsidRDefault="00845AB2" w:rsidP="00845AB2">
            <w:pPr>
              <w:rPr>
                <w:rFonts w:ascii="Plus Jakarta Sans" w:hAnsi="Plus Jakarta Sans"/>
                <w:b w:val="0"/>
                <w:bCs w:val="0"/>
                <w:sz w:val="24"/>
                <w:szCs w:val="24"/>
              </w:rPr>
            </w:pPr>
            <w:r w:rsidRPr="00DB6BC1">
              <w:rPr>
                <w:rFonts w:ascii="Plus Jakarta Sans" w:hAnsi="Plus Jakarta Sans"/>
                <w:sz w:val="24"/>
                <w:szCs w:val="24"/>
              </w:rPr>
              <w:lastRenderedPageBreak/>
              <w:t>Operational management</w:t>
            </w:r>
          </w:p>
        </w:tc>
        <w:tc>
          <w:tcPr>
            <w:tcW w:w="7447" w:type="dxa"/>
          </w:tcPr>
          <w:p w14:paraId="026F5E2E" w14:textId="2397EB1F" w:rsidR="006E03B1" w:rsidRPr="006E03B1" w:rsidRDefault="006E03B1" w:rsidP="006E03B1">
            <w:pPr>
              <w:numPr>
                <w:ilvl w:val="0"/>
                <w:numId w:val="6"/>
              </w:numPr>
              <w:tabs>
                <w:tab w:val="clear" w:pos="520"/>
              </w:tabs>
              <w:spacing w:after="0" w:line="240" w:lineRule="auto"/>
              <w:cnfStyle w:val="000000000000" w:firstRow="0" w:lastRow="0" w:firstColumn="0" w:lastColumn="0" w:oddVBand="0" w:evenVBand="0" w:oddHBand="0" w:evenHBand="0" w:firstRowFirstColumn="0" w:firstRowLastColumn="0" w:lastRowFirstColumn="0" w:lastRowLastColumn="0"/>
              <w:rPr>
                <w:rFonts w:ascii="Plus Jakarta Sans" w:hAnsi="Plus Jakarta Sans"/>
                <w:sz w:val="20"/>
                <w:szCs w:val="20"/>
              </w:rPr>
            </w:pPr>
            <w:r w:rsidRPr="006E03B1">
              <w:rPr>
                <w:rFonts w:ascii="Plus Jakarta Sans" w:hAnsi="Plus Jakarta Sans"/>
                <w:sz w:val="20"/>
                <w:szCs w:val="20"/>
              </w:rPr>
              <w:t>Support the Director of Economy in the creation of an empowered, high performing, outward-facing directorate that looks to continually improve the way we work</w:t>
            </w:r>
            <w:r>
              <w:rPr>
                <w:rFonts w:ascii="Plus Jakarta Sans" w:hAnsi="Plus Jakarta Sans"/>
                <w:sz w:val="20"/>
                <w:szCs w:val="20"/>
              </w:rPr>
              <w:t>.</w:t>
            </w:r>
          </w:p>
          <w:p w14:paraId="057CBE7E" w14:textId="1623C42E" w:rsidR="006E03B1" w:rsidRPr="006E03B1" w:rsidRDefault="006E03B1" w:rsidP="006E03B1">
            <w:pPr>
              <w:numPr>
                <w:ilvl w:val="0"/>
                <w:numId w:val="6"/>
              </w:numPr>
              <w:tabs>
                <w:tab w:val="clear" w:pos="520"/>
              </w:tabs>
              <w:spacing w:after="0" w:line="240" w:lineRule="auto"/>
              <w:cnfStyle w:val="000000000000" w:firstRow="0" w:lastRow="0" w:firstColumn="0" w:lastColumn="0" w:oddVBand="0" w:evenVBand="0" w:oddHBand="0" w:evenHBand="0" w:firstRowFirstColumn="0" w:firstRowLastColumn="0" w:lastRowFirstColumn="0" w:lastRowLastColumn="0"/>
              <w:rPr>
                <w:rFonts w:ascii="Plus Jakarta Sans" w:hAnsi="Plus Jakarta Sans"/>
                <w:sz w:val="20"/>
                <w:szCs w:val="20"/>
              </w:rPr>
            </w:pPr>
            <w:r w:rsidRPr="006E03B1">
              <w:rPr>
                <w:rFonts w:ascii="Plus Jakarta Sans" w:hAnsi="Plus Jakarta Sans"/>
                <w:sz w:val="20"/>
                <w:szCs w:val="20"/>
              </w:rPr>
              <w:t>Represent the Combined Authority in high level interactions with central government, local government, stakeholders and partners</w:t>
            </w:r>
            <w:r>
              <w:rPr>
                <w:rFonts w:ascii="Plus Jakarta Sans" w:hAnsi="Plus Jakarta Sans"/>
                <w:sz w:val="20"/>
                <w:szCs w:val="20"/>
              </w:rPr>
              <w:t>.</w:t>
            </w:r>
          </w:p>
          <w:p w14:paraId="4C190F1E" w14:textId="319BE28B" w:rsidR="006E03B1" w:rsidRPr="006E03B1" w:rsidRDefault="006E03B1" w:rsidP="006E03B1">
            <w:pPr>
              <w:numPr>
                <w:ilvl w:val="0"/>
                <w:numId w:val="6"/>
              </w:numPr>
              <w:tabs>
                <w:tab w:val="clear" w:pos="520"/>
              </w:tabs>
              <w:spacing w:after="0" w:line="240" w:lineRule="auto"/>
              <w:cnfStyle w:val="000000000000" w:firstRow="0" w:lastRow="0" w:firstColumn="0" w:lastColumn="0" w:oddVBand="0" w:evenVBand="0" w:oddHBand="0" w:evenHBand="0" w:firstRowFirstColumn="0" w:firstRowLastColumn="0" w:lastRowFirstColumn="0" w:lastRowLastColumn="0"/>
              <w:rPr>
                <w:rFonts w:ascii="Plus Jakarta Sans" w:hAnsi="Plus Jakarta Sans"/>
                <w:sz w:val="20"/>
                <w:szCs w:val="20"/>
              </w:rPr>
            </w:pPr>
            <w:r w:rsidRPr="006E03B1">
              <w:rPr>
                <w:rFonts w:ascii="Plus Jakarta Sans" w:hAnsi="Plus Jakarta Sans"/>
                <w:sz w:val="20"/>
                <w:szCs w:val="20"/>
              </w:rPr>
              <w:t>As part of a Directorate management team, provide visible leadership across the directorate</w:t>
            </w:r>
            <w:r w:rsidR="00FF03EA">
              <w:rPr>
                <w:rFonts w:ascii="Plus Jakarta Sans" w:hAnsi="Plus Jakarta Sans"/>
                <w:sz w:val="20"/>
                <w:szCs w:val="20"/>
              </w:rPr>
              <w:t>.</w:t>
            </w:r>
          </w:p>
          <w:p w14:paraId="7865CFAB" w14:textId="444EC0B1" w:rsidR="006E03B1" w:rsidRPr="006E03B1" w:rsidRDefault="006E03B1" w:rsidP="006E03B1">
            <w:pPr>
              <w:numPr>
                <w:ilvl w:val="0"/>
                <w:numId w:val="6"/>
              </w:numPr>
              <w:tabs>
                <w:tab w:val="clear" w:pos="520"/>
              </w:tabs>
              <w:spacing w:after="0" w:line="240" w:lineRule="auto"/>
              <w:cnfStyle w:val="000000000000" w:firstRow="0" w:lastRow="0" w:firstColumn="0" w:lastColumn="0" w:oddVBand="0" w:evenVBand="0" w:oddHBand="0" w:evenHBand="0" w:firstRowFirstColumn="0" w:firstRowLastColumn="0" w:lastRowFirstColumn="0" w:lastRowLastColumn="0"/>
              <w:rPr>
                <w:rFonts w:ascii="Plus Jakarta Sans" w:hAnsi="Plus Jakarta Sans"/>
                <w:sz w:val="20"/>
                <w:szCs w:val="20"/>
              </w:rPr>
            </w:pPr>
            <w:r w:rsidRPr="006E03B1">
              <w:rPr>
                <w:rFonts w:ascii="Plus Jakarta Sans" w:hAnsi="Plus Jakarta Sans"/>
                <w:sz w:val="20"/>
                <w:szCs w:val="20"/>
              </w:rPr>
              <w:t xml:space="preserve">To be the subject expert in their field, providing direct briefings to the </w:t>
            </w:r>
            <w:proofErr w:type="gramStart"/>
            <w:r w:rsidRPr="006E03B1">
              <w:rPr>
                <w:rFonts w:ascii="Plus Jakarta Sans" w:hAnsi="Plus Jakarta Sans"/>
                <w:sz w:val="20"/>
                <w:szCs w:val="20"/>
              </w:rPr>
              <w:t>Mayor</w:t>
            </w:r>
            <w:proofErr w:type="gramEnd"/>
            <w:r w:rsidRPr="006E03B1">
              <w:rPr>
                <w:rFonts w:ascii="Plus Jakarta Sans" w:hAnsi="Plus Jakarta Sans"/>
                <w:sz w:val="20"/>
                <w:szCs w:val="20"/>
              </w:rPr>
              <w:t xml:space="preserve"> and shaping the Combined Authority’s agenda</w:t>
            </w:r>
            <w:r w:rsidR="00FF03EA">
              <w:rPr>
                <w:rFonts w:ascii="Plus Jakarta Sans" w:hAnsi="Plus Jakarta Sans"/>
                <w:sz w:val="20"/>
                <w:szCs w:val="20"/>
              </w:rPr>
              <w:t>.</w:t>
            </w:r>
          </w:p>
          <w:p w14:paraId="74DCCC81" w14:textId="5F32031E" w:rsidR="006E03B1" w:rsidRPr="006E03B1" w:rsidRDefault="006E03B1" w:rsidP="006E03B1">
            <w:pPr>
              <w:numPr>
                <w:ilvl w:val="0"/>
                <w:numId w:val="6"/>
              </w:numPr>
              <w:tabs>
                <w:tab w:val="clear" w:pos="520"/>
              </w:tabs>
              <w:spacing w:after="0" w:line="240" w:lineRule="auto"/>
              <w:cnfStyle w:val="000000000000" w:firstRow="0" w:lastRow="0" w:firstColumn="0" w:lastColumn="0" w:oddVBand="0" w:evenVBand="0" w:oddHBand="0" w:evenHBand="0" w:firstRowFirstColumn="0" w:firstRowLastColumn="0" w:lastRowFirstColumn="0" w:lastRowLastColumn="0"/>
              <w:rPr>
                <w:rFonts w:ascii="Plus Jakarta Sans" w:hAnsi="Plus Jakarta Sans"/>
                <w:sz w:val="20"/>
                <w:szCs w:val="20"/>
              </w:rPr>
            </w:pPr>
            <w:r w:rsidRPr="006E03B1">
              <w:rPr>
                <w:rFonts w:ascii="Plus Jakarta Sans" w:hAnsi="Plus Jakarta Sans"/>
                <w:sz w:val="20"/>
                <w:szCs w:val="20"/>
              </w:rPr>
              <w:t>To shape the strategic direction and appropriately resource the service area</w:t>
            </w:r>
            <w:r>
              <w:rPr>
                <w:rFonts w:ascii="Plus Jakarta Sans" w:hAnsi="Plus Jakarta Sans"/>
                <w:sz w:val="20"/>
                <w:szCs w:val="20"/>
              </w:rPr>
              <w:t>.</w:t>
            </w:r>
          </w:p>
          <w:p w14:paraId="559E5498" w14:textId="6CD8E21F" w:rsidR="006E03B1" w:rsidRPr="006E03B1" w:rsidRDefault="006E03B1" w:rsidP="006E03B1">
            <w:pPr>
              <w:numPr>
                <w:ilvl w:val="0"/>
                <w:numId w:val="6"/>
              </w:numPr>
              <w:tabs>
                <w:tab w:val="clear" w:pos="520"/>
              </w:tabs>
              <w:spacing w:after="0" w:line="240" w:lineRule="auto"/>
              <w:cnfStyle w:val="000000000000" w:firstRow="0" w:lastRow="0" w:firstColumn="0" w:lastColumn="0" w:oddVBand="0" w:evenVBand="0" w:oddHBand="0" w:evenHBand="0" w:firstRowFirstColumn="0" w:firstRowLastColumn="0" w:lastRowFirstColumn="0" w:lastRowLastColumn="0"/>
              <w:rPr>
                <w:rFonts w:ascii="Plus Jakarta Sans" w:hAnsi="Plus Jakarta Sans"/>
                <w:sz w:val="20"/>
                <w:szCs w:val="20"/>
              </w:rPr>
            </w:pPr>
            <w:r w:rsidRPr="006E03B1">
              <w:rPr>
                <w:rFonts w:ascii="Plus Jakarta Sans" w:hAnsi="Plus Jakarta Sans"/>
                <w:sz w:val="20"/>
                <w:szCs w:val="20"/>
              </w:rPr>
              <w:t>Drive successful delivery of all programmes and activity for which the service area is responsible</w:t>
            </w:r>
            <w:r>
              <w:rPr>
                <w:rFonts w:ascii="Plus Jakarta Sans" w:hAnsi="Plus Jakarta Sans"/>
                <w:sz w:val="20"/>
                <w:szCs w:val="20"/>
              </w:rPr>
              <w:t>.</w:t>
            </w:r>
          </w:p>
          <w:p w14:paraId="08E191A5" w14:textId="1C432A1C" w:rsidR="006E03B1" w:rsidRPr="006E03B1" w:rsidRDefault="006E03B1" w:rsidP="006E03B1">
            <w:pPr>
              <w:numPr>
                <w:ilvl w:val="0"/>
                <w:numId w:val="6"/>
              </w:numPr>
              <w:tabs>
                <w:tab w:val="clear" w:pos="520"/>
              </w:tabs>
              <w:spacing w:after="0" w:line="240" w:lineRule="auto"/>
              <w:cnfStyle w:val="000000000000" w:firstRow="0" w:lastRow="0" w:firstColumn="0" w:lastColumn="0" w:oddVBand="0" w:evenVBand="0" w:oddHBand="0" w:evenHBand="0" w:firstRowFirstColumn="0" w:firstRowLastColumn="0" w:lastRowFirstColumn="0" w:lastRowLastColumn="0"/>
              <w:rPr>
                <w:rFonts w:ascii="Plus Jakarta Sans" w:hAnsi="Plus Jakarta Sans"/>
                <w:sz w:val="20"/>
                <w:szCs w:val="20"/>
              </w:rPr>
            </w:pPr>
            <w:r w:rsidRPr="006E03B1">
              <w:rPr>
                <w:rFonts w:ascii="Plus Jakarta Sans" w:hAnsi="Plus Jakarta Sans"/>
                <w:sz w:val="20"/>
                <w:szCs w:val="20"/>
              </w:rPr>
              <w:t>Produce and present written reports to the Combined Authority ensuring all appropriate permissions are in place for service delivery</w:t>
            </w:r>
            <w:r w:rsidR="00FF03EA">
              <w:rPr>
                <w:rFonts w:ascii="Plus Jakarta Sans" w:hAnsi="Plus Jakarta Sans"/>
                <w:sz w:val="20"/>
                <w:szCs w:val="20"/>
              </w:rPr>
              <w:t>.</w:t>
            </w:r>
            <w:r w:rsidRPr="006E03B1">
              <w:rPr>
                <w:rFonts w:ascii="Plus Jakarta Sans" w:hAnsi="Plus Jakarta Sans"/>
                <w:sz w:val="20"/>
                <w:szCs w:val="20"/>
              </w:rPr>
              <w:t xml:space="preserve"> </w:t>
            </w:r>
          </w:p>
          <w:p w14:paraId="509D15C5" w14:textId="0EB4609A" w:rsidR="006E03B1" w:rsidRPr="006E03B1" w:rsidRDefault="006E03B1" w:rsidP="006E03B1">
            <w:pPr>
              <w:numPr>
                <w:ilvl w:val="0"/>
                <w:numId w:val="6"/>
              </w:numPr>
              <w:tabs>
                <w:tab w:val="clear" w:pos="520"/>
              </w:tabs>
              <w:spacing w:after="0" w:line="240" w:lineRule="auto"/>
              <w:cnfStyle w:val="000000000000" w:firstRow="0" w:lastRow="0" w:firstColumn="0" w:lastColumn="0" w:oddVBand="0" w:evenVBand="0" w:oddHBand="0" w:evenHBand="0" w:firstRowFirstColumn="0" w:firstRowLastColumn="0" w:lastRowFirstColumn="0" w:lastRowLastColumn="0"/>
              <w:rPr>
                <w:rFonts w:ascii="Plus Jakarta Sans" w:hAnsi="Plus Jakarta Sans"/>
                <w:sz w:val="20"/>
                <w:szCs w:val="20"/>
              </w:rPr>
            </w:pPr>
            <w:r w:rsidRPr="006E03B1">
              <w:rPr>
                <w:rFonts w:ascii="Plus Jakarta Sans" w:hAnsi="Plus Jakarta Sans"/>
                <w:sz w:val="20"/>
                <w:szCs w:val="20"/>
              </w:rPr>
              <w:t>Ensure programme delivery is compliant with the Combined Authority’s assurance framework and complies with all statutory and legislative requirements (such as procurement, legal, financial and human resources)</w:t>
            </w:r>
            <w:r w:rsidR="00FF03EA">
              <w:rPr>
                <w:rFonts w:ascii="Plus Jakarta Sans" w:hAnsi="Plus Jakarta Sans"/>
                <w:sz w:val="20"/>
                <w:szCs w:val="20"/>
              </w:rPr>
              <w:t>.</w:t>
            </w:r>
          </w:p>
          <w:p w14:paraId="35591490" w14:textId="38EAA746" w:rsidR="006E03B1" w:rsidRPr="006E03B1" w:rsidRDefault="006E03B1" w:rsidP="006E03B1">
            <w:pPr>
              <w:numPr>
                <w:ilvl w:val="0"/>
                <w:numId w:val="6"/>
              </w:numPr>
              <w:tabs>
                <w:tab w:val="clear" w:pos="520"/>
              </w:tabs>
              <w:spacing w:after="0" w:line="240" w:lineRule="auto"/>
              <w:cnfStyle w:val="000000000000" w:firstRow="0" w:lastRow="0" w:firstColumn="0" w:lastColumn="0" w:oddVBand="0" w:evenVBand="0" w:oddHBand="0" w:evenHBand="0" w:firstRowFirstColumn="0" w:firstRowLastColumn="0" w:lastRowFirstColumn="0" w:lastRowLastColumn="0"/>
              <w:rPr>
                <w:rFonts w:ascii="Plus Jakarta Sans" w:hAnsi="Plus Jakarta Sans"/>
                <w:sz w:val="20"/>
                <w:szCs w:val="20"/>
              </w:rPr>
            </w:pPr>
            <w:r w:rsidRPr="006E03B1">
              <w:rPr>
                <w:rFonts w:ascii="Plus Jakarta Sans" w:hAnsi="Plus Jakarta Sans"/>
                <w:sz w:val="20"/>
                <w:szCs w:val="20"/>
              </w:rPr>
              <w:t>Actively manage a complex forward plan and pipeline projects to ensure managed prioritisation of delivery</w:t>
            </w:r>
            <w:r w:rsidR="00FF03EA">
              <w:rPr>
                <w:rFonts w:ascii="Plus Jakarta Sans" w:hAnsi="Plus Jakarta Sans"/>
                <w:sz w:val="20"/>
                <w:szCs w:val="20"/>
              </w:rPr>
              <w:t>.</w:t>
            </w:r>
          </w:p>
          <w:p w14:paraId="2A848884" w14:textId="1D1FEC2B" w:rsidR="00845AB2" w:rsidRPr="006E03B1" w:rsidRDefault="006E03B1" w:rsidP="006E03B1">
            <w:pPr>
              <w:numPr>
                <w:ilvl w:val="0"/>
                <w:numId w:val="6"/>
              </w:numPr>
              <w:tabs>
                <w:tab w:val="clear" w:pos="520"/>
              </w:tabs>
              <w:spacing w:after="0" w:line="240" w:lineRule="auto"/>
              <w:cnfStyle w:val="000000000000" w:firstRow="0" w:lastRow="0" w:firstColumn="0" w:lastColumn="0" w:oddVBand="0" w:evenVBand="0" w:oddHBand="0" w:evenHBand="0" w:firstRowFirstColumn="0" w:firstRowLastColumn="0" w:lastRowFirstColumn="0" w:lastRowLastColumn="0"/>
              <w:rPr>
                <w:rFonts w:ascii="Plus Jakarta Sans" w:hAnsi="Plus Jakarta Sans"/>
                <w:sz w:val="20"/>
                <w:szCs w:val="20"/>
              </w:rPr>
            </w:pPr>
            <w:r w:rsidRPr="006E03B1">
              <w:rPr>
                <w:rFonts w:ascii="Plus Jakarta Sans" w:hAnsi="Plus Jakarta Sans"/>
                <w:sz w:val="20"/>
                <w:szCs w:val="20"/>
              </w:rPr>
              <w:t>Work across the Economy directorate and wider Combined Authority to ensure the service area contributes and compliments to the whole economy agenda</w:t>
            </w:r>
            <w:r w:rsidR="00FF03EA">
              <w:rPr>
                <w:rFonts w:ascii="Plus Jakarta Sans" w:hAnsi="Plus Jakarta Sans"/>
                <w:sz w:val="20"/>
                <w:szCs w:val="20"/>
              </w:rPr>
              <w:t>.</w:t>
            </w:r>
            <w:r w:rsidRPr="006E03B1">
              <w:rPr>
                <w:rFonts w:ascii="Plus Jakarta Sans" w:hAnsi="Plus Jakarta Sans"/>
                <w:sz w:val="20"/>
                <w:szCs w:val="20"/>
              </w:rPr>
              <w:t xml:space="preserve"> </w:t>
            </w:r>
          </w:p>
        </w:tc>
      </w:tr>
      <w:tr w:rsidR="00747208" w:rsidRPr="00DB6BC1" w14:paraId="6F0D85F9" w14:textId="77777777" w:rsidTr="000A0A9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43" w:type="dxa"/>
            <w:tcBorders>
              <w:top w:val="none" w:sz="0" w:space="0" w:color="auto"/>
              <w:left w:val="none" w:sz="0" w:space="0" w:color="auto"/>
              <w:bottom w:val="none" w:sz="0" w:space="0" w:color="auto"/>
            </w:tcBorders>
          </w:tcPr>
          <w:p w14:paraId="6863D7FF" w14:textId="77777777" w:rsidR="00747208" w:rsidRPr="00DB6BC1" w:rsidRDefault="00747208" w:rsidP="00747208">
            <w:pPr>
              <w:rPr>
                <w:rFonts w:ascii="Plus Jakarta Sans" w:hAnsi="Plus Jakarta Sans"/>
                <w:b w:val="0"/>
                <w:bCs w:val="0"/>
                <w:sz w:val="24"/>
                <w:szCs w:val="24"/>
              </w:rPr>
            </w:pPr>
            <w:r w:rsidRPr="00DB6BC1">
              <w:rPr>
                <w:rFonts w:ascii="Plus Jakarta Sans" w:hAnsi="Plus Jakarta Sans"/>
                <w:sz w:val="24"/>
                <w:szCs w:val="24"/>
              </w:rPr>
              <w:t>Communications</w:t>
            </w:r>
          </w:p>
          <w:p w14:paraId="7C5D70B7" w14:textId="10CD9F36" w:rsidR="00747208" w:rsidRPr="00DB6BC1" w:rsidRDefault="00747208" w:rsidP="00747208">
            <w:pPr>
              <w:rPr>
                <w:rFonts w:ascii="Plus Jakarta Sans" w:hAnsi="Plus Jakarta Sans"/>
                <w:sz w:val="24"/>
                <w:szCs w:val="24"/>
              </w:rPr>
            </w:pPr>
          </w:p>
        </w:tc>
        <w:tc>
          <w:tcPr>
            <w:tcW w:w="7447" w:type="dxa"/>
            <w:tcBorders>
              <w:top w:val="none" w:sz="0" w:space="0" w:color="auto"/>
              <w:bottom w:val="none" w:sz="0" w:space="0" w:color="auto"/>
              <w:right w:val="none" w:sz="0" w:space="0" w:color="auto"/>
            </w:tcBorders>
          </w:tcPr>
          <w:p w14:paraId="02AC5688" w14:textId="77777777" w:rsidR="00747208" w:rsidRDefault="00377F1D" w:rsidP="0060347D">
            <w:pPr>
              <w:numPr>
                <w:ilvl w:val="0"/>
                <w:numId w:val="6"/>
              </w:numPr>
              <w:tabs>
                <w:tab w:val="clear" w:pos="520"/>
              </w:tabs>
              <w:spacing w:after="0" w:line="240" w:lineRule="auto"/>
              <w:cnfStyle w:val="000000100000" w:firstRow="0" w:lastRow="0" w:firstColumn="0" w:lastColumn="0" w:oddVBand="0" w:evenVBand="0" w:oddHBand="1" w:evenHBand="0" w:firstRowFirstColumn="0" w:firstRowLastColumn="0" w:lastRowFirstColumn="0" w:lastRowLastColumn="0"/>
              <w:rPr>
                <w:rFonts w:ascii="Plus Jakarta Sans" w:hAnsi="Plus Jakarta Sans"/>
                <w:sz w:val="20"/>
                <w:szCs w:val="20"/>
              </w:rPr>
            </w:pPr>
            <w:r w:rsidRPr="00377F1D">
              <w:rPr>
                <w:rFonts w:ascii="Plus Jakarta Sans" w:hAnsi="Plus Jakarta Sans"/>
                <w:sz w:val="20"/>
                <w:szCs w:val="20"/>
              </w:rPr>
              <w:t>To represent the Directorate and Combined Authority across, stakeholder partner</w:t>
            </w:r>
            <w:r>
              <w:rPr>
                <w:rFonts w:ascii="Plus Jakarta Sans" w:hAnsi="Plus Jakarta Sans"/>
                <w:sz w:val="20"/>
                <w:szCs w:val="20"/>
              </w:rPr>
              <w:t xml:space="preserve"> </w:t>
            </w:r>
            <w:r w:rsidRPr="00377F1D">
              <w:rPr>
                <w:rFonts w:ascii="Plus Jakarta Sans" w:hAnsi="Plus Jakarta Sans"/>
                <w:sz w:val="20"/>
                <w:szCs w:val="20"/>
              </w:rPr>
              <w:t>relationships.</w:t>
            </w:r>
          </w:p>
          <w:p w14:paraId="6BC27382" w14:textId="1CCBC2AB" w:rsidR="006E03B1" w:rsidRPr="008C1907" w:rsidRDefault="006E03B1" w:rsidP="0060347D">
            <w:pPr>
              <w:numPr>
                <w:ilvl w:val="0"/>
                <w:numId w:val="6"/>
              </w:numPr>
              <w:tabs>
                <w:tab w:val="clear" w:pos="520"/>
              </w:tabs>
              <w:spacing w:after="0" w:line="240" w:lineRule="auto"/>
              <w:cnfStyle w:val="000000100000" w:firstRow="0" w:lastRow="0" w:firstColumn="0" w:lastColumn="0" w:oddVBand="0" w:evenVBand="0" w:oddHBand="1" w:evenHBand="0" w:firstRowFirstColumn="0" w:firstRowLastColumn="0" w:lastRowFirstColumn="0" w:lastRowLastColumn="0"/>
              <w:rPr>
                <w:rFonts w:ascii="Plus Jakarta Sans" w:hAnsi="Plus Jakarta Sans"/>
                <w:sz w:val="20"/>
                <w:szCs w:val="20"/>
              </w:rPr>
            </w:pPr>
            <w:r w:rsidRPr="008C1907">
              <w:rPr>
                <w:rFonts w:ascii="Plus Jakarta Sans" w:hAnsi="Plus Jakarta Sans"/>
                <w:sz w:val="20"/>
                <w:szCs w:val="20"/>
              </w:rPr>
              <w:t xml:space="preserve">Engage the Combined Authority and its Committees with both written and presented information in a </w:t>
            </w:r>
            <w:r w:rsidR="0060347D" w:rsidRPr="008C1907">
              <w:rPr>
                <w:rFonts w:ascii="Plus Jakarta Sans" w:hAnsi="Plus Jakarta Sans"/>
                <w:sz w:val="20"/>
                <w:szCs w:val="20"/>
              </w:rPr>
              <w:t>high-quality</w:t>
            </w:r>
            <w:r w:rsidRPr="008C1907">
              <w:rPr>
                <w:rFonts w:ascii="Plus Jakarta Sans" w:hAnsi="Plus Jakarta Sans"/>
                <w:sz w:val="20"/>
                <w:szCs w:val="20"/>
              </w:rPr>
              <w:t xml:space="preserve"> professional manner. </w:t>
            </w:r>
          </w:p>
          <w:p w14:paraId="1DD639E4" w14:textId="30C545D6" w:rsidR="006E03B1" w:rsidRPr="008C1907" w:rsidRDefault="008C1907" w:rsidP="0060347D">
            <w:pPr>
              <w:numPr>
                <w:ilvl w:val="0"/>
                <w:numId w:val="6"/>
              </w:numPr>
              <w:tabs>
                <w:tab w:val="clear" w:pos="520"/>
              </w:tabs>
              <w:spacing w:after="0" w:line="240" w:lineRule="auto"/>
              <w:cnfStyle w:val="000000100000" w:firstRow="0" w:lastRow="0" w:firstColumn="0" w:lastColumn="0" w:oddVBand="0" w:evenVBand="0" w:oddHBand="1" w:evenHBand="0" w:firstRowFirstColumn="0" w:firstRowLastColumn="0" w:lastRowFirstColumn="0" w:lastRowLastColumn="0"/>
              <w:rPr>
                <w:rFonts w:ascii="Plus Jakarta Sans" w:hAnsi="Plus Jakarta Sans"/>
                <w:sz w:val="20"/>
                <w:szCs w:val="20"/>
              </w:rPr>
            </w:pPr>
            <w:r w:rsidRPr="008C1907">
              <w:rPr>
                <w:rFonts w:ascii="Plus Jakarta Sans" w:hAnsi="Plus Jakarta Sans"/>
                <w:sz w:val="20"/>
                <w:szCs w:val="20"/>
              </w:rPr>
              <w:t xml:space="preserve">Provide the key interface from the Combined Authority with local authority colleagues </w:t>
            </w:r>
            <w:r w:rsidR="006E03B1" w:rsidRPr="008C1907">
              <w:rPr>
                <w:rFonts w:ascii="Plus Jakarta Sans" w:hAnsi="Plus Jakarta Sans"/>
                <w:sz w:val="20"/>
                <w:szCs w:val="20"/>
              </w:rPr>
              <w:t xml:space="preserve">to influence and build shared ambitions. </w:t>
            </w:r>
          </w:p>
          <w:p w14:paraId="3E779674" w14:textId="36A602BC" w:rsidR="006E03B1" w:rsidRPr="008C1907" w:rsidRDefault="006E03B1" w:rsidP="0060347D">
            <w:pPr>
              <w:numPr>
                <w:ilvl w:val="0"/>
                <w:numId w:val="6"/>
              </w:numPr>
              <w:tabs>
                <w:tab w:val="clear" w:pos="520"/>
              </w:tabs>
              <w:spacing w:after="0" w:line="240" w:lineRule="auto"/>
              <w:cnfStyle w:val="000000100000" w:firstRow="0" w:lastRow="0" w:firstColumn="0" w:lastColumn="0" w:oddVBand="0" w:evenVBand="0" w:oddHBand="1" w:evenHBand="0" w:firstRowFirstColumn="0" w:firstRowLastColumn="0" w:lastRowFirstColumn="0" w:lastRowLastColumn="0"/>
              <w:rPr>
                <w:rFonts w:ascii="Plus Jakarta Sans" w:hAnsi="Plus Jakarta Sans"/>
                <w:sz w:val="20"/>
                <w:szCs w:val="20"/>
              </w:rPr>
            </w:pPr>
            <w:r w:rsidRPr="008C1907">
              <w:rPr>
                <w:rFonts w:ascii="Plus Jakarta Sans" w:hAnsi="Plus Jakarta Sans"/>
                <w:sz w:val="20"/>
                <w:szCs w:val="20"/>
              </w:rPr>
              <w:t>Influence and liaise with stakeholders and partners as required to ensure that implementation of plans is carried out consistently and effectively.</w:t>
            </w:r>
          </w:p>
          <w:p w14:paraId="2E372A86" w14:textId="40979590" w:rsidR="006E03B1" w:rsidRPr="008C1907" w:rsidRDefault="006E03B1" w:rsidP="0060347D">
            <w:pPr>
              <w:numPr>
                <w:ilvl w:val="0"/>
                <w:numId w:val="6"/>
              </w:numPr>
              <w:tabs>
                <w:tab w:val="clear" w:pos="520"/>
              </w:tabs>
              <w:spacing w:after="0" w:line="240" w:lineRule="auto"/>
              <w:cnfStyle w:val="000000100000" w:firstRow="0" w:lastRow="0" w:firstColumn="0" w:lastColumn="0" w:oddVBand="0" w:evenVBand="0" w:oddHBand="1" w:evenHBand="0" w:firstRowFirstColumn="0" w:firstRowLastColumn="0" w:lastRowFirstColumn="0" w:lastRowLastColumn="0"/>
              <w:rPr>
                <w:rFonts w:ascii="Plus Jakarta Sans" w:hAnsi="Plus Jakarta Sans"/>
                <w:sz w:val="20"/>
                <w:szCs w:val="20"/>
              </w:rPr>
            </w:pPr>
            <w:r w:rsidRPr="008C1907">
              <w:rPr>
                <w:rFonts w:ascii="Plus Jakarta Sans" w:hAnsi="Plus Jakarta Sans"/>
                <w:sz w:val="20"/>
                <w:szCs w:val="20"/>
              </w:rPr>
              <w:t>Deliver presentations to develop effective service delivery and good stakeholder relationships.</w:t>
            </w:r>
          </w:p>
          <w:p w14:paraId="2112F353" w14:textId="2E46E74D" w:rsidR="006E03B1" w:rsidRPr="006943EE" w:rsidRDefault="006E03B1" w:rsidP="006943EE">
            <w:pPr>
              <w:numPr>
                <w:ilvl w:val="0"/>
                <w:numId w:val="6"/>
              </w:numPr>
              <w:tabs>
                <w:tab w:val="clear" w:pos="520"/>
              </w:tabs>
              <w:spacing w:after="0" w:line="240" w:lineRule="auto"/>
              <w:cnfStyle w:val="000000100000" w:firstRow="0" w:lastRow="0" w:firstColumn="0" w:lastColumn="0" w:oddVBand="0" w:evenVBand="0" w:oddHBand="1" w:evenHBand="0" w:firstRowFirstColumn="0" w:firstRowLastColumn="0" w:lastRowFirstColumn="0" w:lastRowLastColumn="0"/>
              <w:rPr>
                <w:rFonts w:ascii="Plus Jakarta Sans" w:hAnsi="Plus Jakarta Sans"/>
                <w:sz w:val="20"/>
                <w:szCs w:val="20"/>
              </w:rPr>
            </w:pPr>
            <w:r w:rsidRPr="008C1907">
              <w:rPr>
                <w:rFonts w:ascii="Plus Jakarta Sans" w:hAnsi="Plus Jakarta Sans"/>
                <w:sz w:val="20"/>
                <w:szCs w:val="20"/>
              </w:rPr>
              <w:t>Inform and analyse national and local policy change and communicate implications to senior operational managers and staff as appropriate.</w:t>
            </w:r>
          </w:p>
        </w:tc>
      </w:tr>
      <w:tr w:rsidR="00747208" w:rsidRPr="00DB6BC1" w14:paraId="1F4252B4" w14:textId="77777777" w:rsidTr="000A0A91">
        <w:trPr>
          <w:trHeight w:val="397"/>
        </w:trPr>
        <w:tc>
          <w:tcPr>
            <w:cnfStyle w:val="001000000000" w:firstRow="0" w:lastRow="0" w:firstColumn="1" w:lastColumn="0" w:oddVBand="0" w:evenVBand="0" w:oddHBand="0" w:evenHBand="0" w:firstRowFirstColumn="0" w:firstRowLastColumn="0" w:lastRowFirstColumn="0" w:lastRowLastColumn="0"/>
            <w:tcW w:w="3043" w:type="dxa"/>
          </w:tcPr>
          <w:p w14:paraId="74D9A4F4" w14:textId="0B94338F" w:rsidR="00747208" w:rsidRPr="00DB6BC1" w:rsidRDefault="00747208" w:rsidP="00747208">
            <w:pPr>
              <w:rPr>
                <w:rFonts w:ascii="Plus Jakarta Sans" w:hAnsi="Plus Jakarta Sans"/>
                <w:b w:val="0"/>
                <w:bCs w:val="0"/>
                <w:sz w:val="24"/>
                <w:szCs w:val="24"/>
              </w:rPr>
            </w:pPr>
            <w:r w:rsidRPr="00DB6BC1">
              <w:rPr>
                <w:rFonts w:ascii="Plus Jakarta Sans" w:hAnsi="Plus Jakarta Sans"/>
                <w:sz w:val="24"/>
                <w:szCs w:val="24"/>
              </w:rPr>
              <w:t>Partnership / corporate working</w:t>
            </w:r>
          </w:p>
        </w:tc>
        <w:tc>
          <w:tcPr>
            <w:tcW w:w="7447" w:type="dxa"/>
          </w:tcPr>
          <w:p w14:paraId="12E7E5F4" w14:textId="77777777" w:rsidR="00377F1D" w:rsidRPr="00377F1D" w:rsidRDefault="00377F1D" w:rsidP="0060347D">
            <w:pPr>
              <w:numPr>
                <w:ilvl w:val="0"/>
                <w:numId w:val="6"/>
              </w:numPr>
              <w:tabs>
                <w:tab w:val="clear" w:pos="520"/>
              </w:tabs>
              <w:spacing w:after="0" w:line="240" w:lineRule="auto"/>
              <w:cnfStyle w:val="000000000000" w:firstRow="0" w:lastRow="0" w:firstColumn="0" w:lastColumn="0" w:oddVBand="0" w:evenVBand="0" w:oddHBand="0" w:evenHBand="0" w:firstRowFirstColumn="0" w:firstRowLastColumn="0" w:lastRowFirstColumn="0" w:lastRowLastColumn="0"/>
              <w:rPr>
                <w:rFonts w:ascii="Plus Jakarta Sans" w:hAnsi="Plus Jakarta Sans"/>
                <w:sz w:val="20"/>
                <w:szCs w:val="20"/>
              </w:rPr>
            </w:pPr>
            <w:r w:rsidRPr="00377F1D">
              <w:rPr>
                <w:rFonts w:ascii="Plus Jakarta Sans" w:hAnsi="Plus Jakarta Sans"/>
                <w:sz w:val="20"/>
                <w:szCs w:val="20"/>
              </w:rPr>
              <w:t>Work in conjunction with partners, local government organisations and agencies to drive improvement in public services and public confidence.</w:t>
            </w:r>
          </w:p>
          <w:p w14:paraId="5C9A1C73" w14:textId="71243C27" w:rsidR="00747208" w:rsidRPr="00DB6BC1" w:rsidRDefault="00377F1D" w:rsidP="0060347D">
            <w:pPr>
              <w:numPr>
                <w:ilvl w:val="0"/>
                <w:numId w:val="6"/>
              </w:numPr>
              <w:tabs>
                <w:tab w:val="clear" w:pos="520"/>
              </w:tabs>
              <w:spacing w:after="0" w:line="240" w:lineRule="auto"/>
              <w:cnfStyle w:val="000000000000" w:firstRow="0" w:lastRow="0" w:firstColumn="0" w:lastColumn="0" w:oddVBand="0" w:evenVBand="0" w:oddHBand="0" w:evenHBand="0" w:firstRowFirstColumn="0" w:firstRowLastColumn="0" w:lastRowFirstColumn="0" w:lastRowLastColumn="0"/>
              <w:rPr>
                <w:rFonts w:ascii="Plus Jakarta Sans" w:hAnsi="Plus Jakarta Sans"/>
                <w:sz w:val="20"/>
                <w:szCs w:val="20"/>
              </w:rPr>
            </w:pPr>
            <w:r w:rsidRPr="00377F1D">
              <w:rPr>
                <w:rFonts w:ascii="Plus Jakarta Sans" w:hAnsi="Plus Jakarta Sans"/>
                <w:sz w:val="20"/>
                <w:szCs w:val="20"/>
              </w:rPr>
              <w:t>Create, maintain and develop close partnership links with public, private and third sector partners to achieve the best support in delivering the Combined Authority’s priorities</w:t>
            </w:r>
            <w:r w:rsidR="006943EE">
              <w:rPr>
                <w:rFonts w:ascii="Plus Jakarta Sans" w:hAnsi="Plus Jakarta Sans"/>
                <w:sz w:val="20"/>
                <w:szCs w:val="20"/>
              </w:rPr>
              <w:t>.</w:t>
            </w:r>
          </w:p>
        </w:tc>
      </w:tr>
      <w:tr w:rsidR="00747208" w:rsidRPr="00DB6BC1" w14:paraId="07D242D3" w14:textId="77777777" w:rsidTr="000A0A9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43" w:type="dxa"/>
            <w:tcBorders>
              <w:top w:val="none" w:sz="0" w:space="0" w:color="auto"/>
              <w:left w:val="none" w:sz="0" w:space="0" w:color="auto"/>
              <w:bottom w:val="none" w:sz="0" w:space="0" w:color="auto"/>
            </w:tcBorders>
          </w:tcPr>
          <w:p w14:paraId="4E6B7E95" w14:textId="2D9D555F" w:rsidR="00747208" w:rsidRPr="00DB6BC1" w:rsidRDefault="00747208" w:rsidP="00747208">
            <w:pPr>
              <w:rPr>
                <w:rFonts w:ascii="Plus Jakarta Sans" w:hAnsi="Plus Jakarta Sans"/>
                <w:b w:val="0"/>
                <w:bCs w:val="0"/>
                <w:sz w:val="24"/>
                <w:szCs w:val="24"/>
              </w:rPr>
            </w:pPr>
            <w:r w:rsidRPr="00DB6BC1">
              <w:rPr>
                <w:rFonts w:ascii="Plus Jakarta Sans" w:hAnsi="Plus Jakarta Sans"/>
                <w:sz w:val="24"/>
                <w:szCs w:val="24"/>
              </w:rPr>
              <w:t>Resource management</w:t>
            </w:r>
          </w:p>
        </w:tc>
        <w:tc>
          <w:tcPr>
            <w:tcW w:w="7447" w:type="dxa"/>
            <w:tcBorders>
              <w:top w:val="none" w:sz="0" w:space="0" w:color="auto"/>
              <w:bottom w:val="none" w:sz="0" w:space="0" w:color="auto"/>
              <w:right w:val="none" w:sz="0" w:space="0" w:color="auto"/>
            </w:tcBorders>
          </w:tcPr>
          <w:p w14:paraId="35E68A2B" w14:textId="5A693F25" w:rsidR="00377F1D" w:rsidRPr="00377F1D" w:rsidRDefault="00377F1D" w:rsidP="0060347D">
            <w:pPr>
              <w:numPr>
                <w:ilvl w:val="0"/>
                <w:numId w:val="6"/>
              </w:numPr>
              <w:tabs>
                <w:tab w:val="clear" w:pos="520"/>
              </w:tabs>
              <w:spacing w:after="0" w:line="240" w:lineRule="auto"/>
              <w:cnfStyle w:val="000000100000" w:firstRow="0" w:lastRow="0" w:firstColumn="0" w:lastColumn="0" w:oddVBand="0" w:evenVBand="0" w:oddHBand="1" w:evenHBand="0" w:firstRowFirstColumn="0" w:firstRowLastColumn="0" w:lastRowFirstColumn="0" w:lastRowLastColumn="0"/>
              <w:rPr>
                <w:rFonts w:ascii="Plus Jakarta Sans" w:hAnsi="Plus Jakarta Sans"/>
                <w:sz w:val="20"/>
                <w:szCs w:val="20"/>
              </w:rPr>
            </w:pPr>
            <w:r w:rsidRPr="00377F1D">
              <w:rPr>
                <w:rFonts w:ascii="Plus Jakarta Sans" w:hAnsi="Plus Jakarta Sans"/>
                <w:sz w:val="20"/>
                <w:szCs w:val="20"/>
              </w:rPr>
              <w:t>Exercise professional leadership through managing staff, ensuring relevant professional and occupational standards are maintained.</w:t>
            </w:r>
          </w:p>
          <w:p w14:paraId="684F5DF3" w14:textId="77777777" w:rsidR="00377F1D" w:rsidRPr="00377F1D" w:rsidRDefault="00377F1D" w:rsidP="0060347D">
            <w:pPr>
              <w:numPr>
                <w:ilvl w:val="0"/>
                <w:numId w:val="6"/>
              </w:numPr>
              <w:tabs>
                <w:tab w:val="clear" w:pos="520"/>
              </w:tabs>
              <w:spacing w:after="0" w:line="240" w:lineRule="auto"/>
              <w:cnfStyle w:val="000000100000" w:firstRow="0" w:lastRow="0" w:firstColumn="0" w:lastColumn="0" w:oddVBand="0" w:evenVBand="0" w:oddHBand="1" w:evenHBand="0" w:firstRowFirstColumn="0" w:firstRowLastColumn="0" w:lastRowFirstColumn="0" w:lastRowLastColumn="0"/>
              <w:rPr>
                <w:rFonts w:ascii="Plus Jakarta Sans" w:hAnsi="Plus Jakarta Sans"/>
                <w:sz w:val="20"/>
                <w:szCs w:val="20"/>
              </w:rPr>
            </w:pPr>
            <w:r w:rsidRPr="00377F1D">
              <w:rPr>
                <w:rFonts w:ascii="Plus Jakarta Sans" w:hAnsi="Plus Jakarta Sans"/>
                <w:sz w:val="20"/>
                <w:szCs w:val="20"/>
              </w:rPr>
              <w:t>Inspire, lead and line manage staff, taking responsibility for recruitment, appraisals and allocation of work.</w:t>
            </w:r>
          </w:p>
          <w:p w14:paraId="060702BB" w14:textId="77777777" w:rsidR="006E03B1" w:rsidRPr="006E03B1" w:rsidRDefault="00377F1D" w:rsidP="0060347D">
            <w:pPr>
              <w:numPr>
                <w:ilvl w:val="0"/>
                <w:numId w:val="6"/>
              </w:numPr>
              <w:tabs>
                <w:tab w:val="clear" w:pos="520"/>
              </w:tabs>
              <w:spacing w:after="0" w:line="240" w:lineRule="auto"/>
              <w:cnfStyle w:val="000000100000" w:firstRow="0" w:lastRow="0" w:firstColumn="0" w:lastColumn="0" w:oddVBand="0" w:evenVBand="0" w:oddHBand="1" w:evenHBand="0" w:firstRowFirstColumn="0" w:firstRowLastColumn="0" w:lastRowFirstColumn="0" w:lastRowLastColumn="0"/>
              <w:rPr>
                <w:rFonts w:ascii="Plus Jakarta Sans" w:hAnsi="Plus Jakarta Sans"/>
                <w:sz w:val="20"/>
                <w:szCs w:val="20"/>
              </w:rPr>
            </w:pPr>
            <w:r w:rsidRPr="006E03B1">
              <w:rPr>
                <w:rFonts w:ascii="Plus Jakarta Sans" w:hAnsi="Plus Jakarta Sans"/>
                <w:sz w:val="20"/>
                <w:szCs w:val="20"/>
              </w:rPr>
              <w:t>Budget management responsibility and decision making from a delegated budget</w:t>
            </w:r>
            <w:r w:rsidR="006E03B1" w:rsidRPr="0060347D">
              <w:rPr>
                <w:rFonts w:ascii="Plus Jakarta Sans" w:hAnsi="Plus Jakarta Sans"/>
                <w:sz w:val="20"/>
                <w:szCs w:val="20"/>
              </w:rPr>
              <w:t xml:space="preserve"> </w:t>
            </w:r>
          </w:p>
          <w:p w14:paraId="22ED61EB" w14:textId="1438FF7D" w:rsidR="00747208" w:rsidRPr="006E03B1" w:rsidRDefault="006E03B1" w:rsidP="0060347D">
            <w:pPr>
              <w:numPr>
                <w:ilvl w:val="0"/>
                <w:numId w:val="6"/>
              </w:numPr>
              <w:tabs>
                <w:tab w:val="clear" w:pos="520"/>
              </w:tabs>
              <w:spacing w:after="0" w:line="240" w:lineRule="auto"/>
              <w:cnfStyle w:val="000000100000" w:firstRow="0" w:lastRow="0" w:firstColumn="0" w:lastColumn="0" w:oddVBand="0" w:evenVBand="0" w:oddHBand="1" w:evenHBand="0" w:firstRowFirstColumn="0" w:firstRowLastColumn="0" w:lastRowFirstColumn="0" w:lastRowLastColumn="0"/>
              <w:rPr>
                <w:rFonts w:ascii="Plus Jakarta Sans" w:hAnsi="Plus Jakarta Sans"/>
                <w:sz w:val="20"/>
                <w:szCs w:val="20"/>
              </w:rPr>
            </w:pPr>
            <w:r>
              <w:rPr>
                <w:rFonts w:ascii="Plus Jakarta Sans" w:hAnsi="Plus Jakarta Sans"/>
                <w:sz w:val="20"/>
                <w:szCs w:val="20"/>
              </w:rPr>
              <w:t>M</w:t>
            </w:r>
            <w:r w:rsidRPr="006E03B1">
              <w:rPr>
                <w:rFonts w:ascii="Plus Jakarta Sans" w:hAnsi="Plus Jakarta Sans"/>
                <w:sz w:val="20"/>
                <w:szCs w:val="20"/>
              </w:rPr>
              <w:t xml:space="preserve">anage the service area within operational </w:t>
            </w:r>
            <w:r w:rsidR="006943EE" w:rsidRPr="006E03B1">
              <w:rPr>
                <w:rFonts w:ascii="Plus Jakarta Sans" w:hAnsi="Plus Jakarta Sans"/>
                <w:sz w:val="20"/>
                <w:szCs w:val="20"/>
              </w:rPr>
              <w:t>budgets and</w:t>
            </w:r>
            <w:r w:rsidRPr="006E03B1">
              <w:rPr>
                <w:rFonts w:ascii="Plus Jakarta Sans" w:hAnsi="Plus Jakarta Sans"/>
                <w:sz w:val="20"/>
                <w:szCs w:val="20"/>
              </w:rPr>
              <w:t xml:space="preserve"> be responsible for the delivery of all funded programmes for which the service is responsible</w:t>
            </w:r>
            <w:r>
              <w:rPr>
                <w:rFonts w:ascii="Plus Jakarta Sans" w:hAnsi="Plus Jakarta Sans"/>
                <w:sz w:val="20"/>
                <w:szCs w:val="20"/>
              </w:rPr>
              <w:t>.</w:t>
            </w:r>
          </w:p>
        </w:tc>
      </w:tr>
      <w:tr w:rsidR="00747208" w:rsidRPr="00DB6BC1" w14:paraId="6E7A4B37" w14:textId="77777777" w:rsidTr="000A0A91">
        <w:trPr>
          <w:trHeight w:val="397"/>
        </w:trPr>
        <w:tc>
          <w:tcPr>
            <w:cnfStyle w:val="001000000000" w:firstRow="0" w:lastRow="0" w:firstColumn="1" w:lastColumn="0" w:oddVBand="0" w:evenVBand="0" w:oddHBand="0" w:evenHBand="0" w:firstRowFirstColumn="0" w:firstRowLastColumn="0" w:lastRowFirstColumn="0" w:lastRowLastColumn="0"/>
            <w:tcW w:w="3043" w:type="dxa"/>
          </w:tcPr>
          <w:p w14:paraId="285A52F3" w14:textId="7382BD62" w:rsidR="00747208" w:rsidRPr="00DB6BC1" w:rsidRDefault="00747208" w:rsidP="00747208">
            <w:pPr>
              <w:tabs>
                <w:tab w:val="num" w:pos="1610"/>
              </w:tabs>
              <w:rPr>
                <w:rFonts w:ascii="Plus Jakarta Sans" w:hAnsi="Plus Jakarta Sans"/>
                <w:b w:val="0"/>
                <w:bCs w:val="0"/>
                <w:sz w:val="24"/>
                <w:szCs w:val="24"/>
              </w:rPr>
            </w:pPr>
            <w:r w:rsidRPr="00DB6BC1">
              <w:rPr>
                <w:rFonts w:ascii="Plus Jakarta Sans" w:hAnsi="Plus Jakarta Sans"/>
                <w:sz w:val="24"/>
                <w:szCs w:val="24"/>
              </w:rPr>
              <w:t xml:space="preserve">Systems and information </w:t>
            </w:r>
          </w:p>
        </w:tc>
        <w:tc>
          <w:tcPr>
            <w:tcW w:w="7447" w:type="dxa"/>
          </w:tcPr>
          <w:p w14:paraId="33CCC390" w14:textId="77777777" w:rsidR="00634E30" w:rsidRDefault="00634E30" w:rsidP="0060347D">
            <w:pPr>
              <w:numPr>
                <w:ilvl w:val="0"/>
                <w:numId w:val="6"/>
              </w:numPr>
              <w:tabs>
                <w:tab w:val="clear" w:pos="520"/>
              </w:tabs>
              <w:spacing w:after="0" w:line="240" w:lineRule="auto"/>
              <w:cnfStyle w:val="000000000000" w:firstRow="0" w:lastRow="0" w:firstColumn="0" w:lastColumn="0" w:oddVBand="0" w:evenVBand="0" w:oddHBand="0" w:evenHBand="0" w:firstRowFirstColumn="0" w:firstRowLastColumn="0" w:lastRowFirstColumn="0" w:lastRowLastColumn="0"/>
              <w:rPr>
                <w:rFonts w:ascii="Plus Jakarta Sans" w:hAnsi="Plus Jakarta Sans"/>
                <w:sz w:val="20"/>
                <w:szCs w:val="20"/>
              </w:rPr>
            </w:pPr>
            <w:r>
              <w:rPr>
                <w:rFonts w:ascii="Plus Jakarta Sans" w:hAnsi="Plus Jakarta Sans"/>
                <w:sz w:val="20"/>
                <w:szCs w:val="20"/>
              </w:rPr>
              <w:t>Ensure that systems and processes to support the service are consistent with the Combined Authorities standards and procedures.</w:t>
            </w:r>
          </w:p>
          <w:p w14:paraId="51773D0F" w14:textId="77777777" w:rsidR="00634E30" w:rsidRDefault="00634E30" w:rsidP="0060347D">
            <w:pPr>
              <w:numPr>
                <w:ilvl w:val="0"/>
                <w:numId w:val="6"/>
              </w:numPr>
              <w:tabs>
                <w:tab w:val="clear" w:pos="520"/>
              </w:tabs>
              <w:spacing w:after="0" w:line="240" w:lineRule="auto"/>
              <w:cnfStyle w:val="000000000000" w:firstRow="0" w:lastRow="0" w:firstColumn="0" w:lastColumn="0" w:oddVBand="0" w:evenVBand="0" w:oddHBand="0" w:evenHBand="0" w:firstRowFirstColumn="0" w:firstRowLastColumn="0" w:lastRowFirstColumn="0" w:lastRowLastColumn="0"/>
              <w:rPr>
                <w:rFonts w:ascii="Plus Jakarta Sans" w:hAnsi="Plus Jakarta Sans"/>
                <w:sz w:val="20"/>
                <w:szCs w:val="20"/>
              </w:rPr>
            </w:pPr>
            <w:r>
              <w:rPr>
                <w:rFonts w:ascii="Plus Jakarta Sans" w:hAnsi="Plus Jakarta Sans"/>
                <w:sz w:val="20"/>
                <w:szCs w:val="20"/>
              </w:rPr>
              <w:t>Produce written reports as required including evaluation and impact statements for distribution service wide and to partners.</w:t>
            </w:r>
          </w:p>
          <w:p w14:paraId="666E48CE" w14:textId="77777777" w:rsidR="00634E30" w:rsidRDefault="00634E30" w:rsidP="0060347D">
            <w:pPr>
              <w:numPr>
                <w:ilvl w:val="0"/>
                <w:numId w:val="6"/>
              </w:numPr>
              <w:tabs>
                <w:tab w:val="clear" w:pos="520"/>
              </w:tabs>
              <w:spacing w:after="0" w:line="240" w:lineRule="auto"/>
              <w:cnfStyle w:val="000000000000" w:firstRow="0" w:lastRow="0" w:firstColumn="0" w:lastColumn="0" w:oddVBand="0" w:evenVBand="0" w:oddHBand="0" w:evenHBand="0" w:firstRowFirstColumn="0" w:firstRowLastColumn="0" w:lastRowFirstColumn="0" w:lastRowLastColumn="0"/>
              <w:rPr>
                <w:rFonts w:ascii="Plus Jakarta Sans" w:hAnsi="Plus Jakarta Sans"/>
                <w:sz w:val="20"/>
                <w:szCs w:val="20"/>
              </w:rPr>
            </w:pPr>
            <w:r>
              <w:rPr>
                <w:rFonts w:ascii="Plus Jakarta Sans" w:hAnsi="Plus Jakarta Sans"/>
                <w:sz w:val="20"/>
                <w:szCs w:val="20"/>
              </w:rPr>
              <w:t>Use relevant IT systems and tools to support the management, delivery and development of services, ensuring records are accurate and current.</w:t>
            </w:r>
          </w:p>
          <w:p w14:paraId="22BE02B3" w14:textId="2FEBF74E" w:rsidR="00747208" w:rsidRPr="00DB6BC1" w:rsidRDefault="00634E30" w:rsidP="0060347D">
            <w:pPr>
              <w:numPr>
                <w:ilvl w:val="0"/>
                <w:numId w:val="6"/>
              </w:numPr>
              <w:tabs>
                <w:tab w:val="clear" w:pos="520"/>
              </w:tabs>
              <w:spacing w:after="0" w:line="240" w:lineRule="auto"/>
              <w:cnfStyle w:val="000000000000" w:firstRow="0" w:lastRow="0" w:firstColumn="0" w:lastColumn="0" w:oddVBand="0" w:evenVBand="0" w:oddHBand="0" w:evenHBand="0" w:firstRowFirstColumn="0" w:firstRowLastColumn="0" w:lastRowFirstColumn="0" w:lastRowLastColumn="0"/>
              <w:rPr>
                <w:rFonts w:ascii="Plus Jakarta Sans" w:hAnsi="Plus Jakarta Sans"/>
                <w:sz w:val="20"/>
                <w:szCs w:val="20"/>
              </w:rPr>
            </w:pPr>
            <w:r>
              <w:rPr>
                <w:rFonts w:ascii="Plus Jakarta Sans" w:hAnsi="Plus Jakarta Sans"/>
                <w:sz w:val="20"/>
                <w:szCs w:val="20"/>
              </w:rPr>
              <w:lastRenderedPageBreak/>
              <w:t>Ensure government guidance and legislation are interpreted appropriately and are adhered to in a manner consistent with good practice.</w:t>
            </w:r>
          </w:p>
        </w:tc>
      </w:tr>
      <w:tr w:rsidR="00747208" w:rsidRPr="00DB6BC1" w14:paraId="42391CD4" w14:textId="77777777" w:rsidTr="000A0A9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43" w:type="dxa"/>
            <w:tcBorders>
              <w:top w:val="none" w:sz="0" w:space="0" w:color="auto"/>
              <w:left w:val="none" w:sz="0" w:space="0" w:color="auto"/>
              <w:bottom w:val="none" w:sz="0" w:space="0" w:color="auto"/>
            </w:tcBorders>
          </w:tcPr>
          <w:p w14:paraId="715A81D8" w14:textId="2162C478" w:rsidR="00747208" w:rsidRPr="00DB6BC1" w:rsidRDefault="00747208" w:rsidP="00747208">
            <w:pPr>
              <w:tabs>
                <w:tab w:val="num" w:pos="1610"/>
              </w:tabs>
              <w:rPr>
                <w:rFonts w:ascii="Plus Jakarta Sans" w:hAnsi="Plus Jakarta Sans"/>
                <w:b w:val="0"/>
                <w:bCs w:val="0"/>
                <w:sz w:val="24"/>
                <w:szCs w:val="24"/>
              </w:rPr>
            </w:pPr>
            <w:r w:rsidRPr="00DB6BC1">
              <w:rPr>
                <w:rFonts w:ascii="Plus Jakarta Sans" w:hAnsi="Plus Jakarta Sans"/>
                <w:sz w:val="24"/>
                <w:szCs w:val="24"/>
              </w:rPr>
              <w:lastRenderedPageBreak/>
              <w:t>Strategic management</w:t>
            </w:r>
          </w:p>
        </w:tc>
        <w:tc>
          <w:tcPr>
            <w:tcW w:w="7447" w:type="dxa"/>
            <w:tcBorders>
              <w:top w:val="none" w:sz="0" w:space="0" w:color="auto"/>
              <w:bottom w:val="none" w:sz="0" w:space="0" w:color="auto"/>
              <w:right w:val="none" w:sz="0" w:space="0" w:color="auto"/>
            </w:tcBorders>
          </w:tcPr>
          <w:p w14:paraId="26B571AD" w14:textId="77777777" w:rsidR="00377F1D" w:rsidRPr="00377F1D" w:rsidRDefault="00377F1D" w:rsidP="0060347D">
            <w:pPr>
              <w:numPr>
                <w:ilvl w:val="0"/>
                <w:numId w:val="6"/>
              </w:numPr>
              <w:tabs>
                <w:tab w:val="clear" w:pos="520"/>
              </w:tabs>
              <w:spacing w:after="0" w:line="240" w:lineRule="auto"/>
              <w:cnfStyle w:val="000000100000" w:firstRow="0" w:lastRow="0" w:firstColumn="0" w:lastColumn="0" w:oddVBand="0" w:evenVBand="0" w:oddHBand="1" w:evenHBand="0" w:firstRowFirstColumn="0" w:firstRowLastColumn="0" w:lastRowFirstColumn="0" w:lastRowLastColumn="0"/>
              <w:rPr>
                <w:rFonts w:ascii="Plus Jakarta Sans" w:hAnsi="Plus Jakarta Sans"/>
                <w:sz w:val="20"/>
                <w:szCs w:val="20"/>
              </w:rPr>
            </w:pPr>
            <w:r w:rsidRPr="00377F1D">
              <w:rPr>
                <w:rFonts w:ascii="Plus Jakarta Sans" w:hAnsi="Plus Jakarta Sans"/>
                <w:sz w:val="20"/>
                <w:szCs w:val="20"/>
              </w:rPr>
              <w:t>Oversee the joint and Directorate programmes promoting equality, diversity, inclusivity and human rights compliance, ensuring improvement in community public trust and confident in public services.</w:t>
            </w:r>
          </w:p>
          <w:p w14:paraId="19D6BDF6" w14:textId="69AE230B" w:rsidR="00377F1D" w:rsidRPr="00377F1D" w:rsidRDefault="00377F1D" w:rsidP="0060347D">
            <w:pPr>
              <w:numPr>
                <w:ilvl w:val="0"/>
                <w:numId w:val="6"/>
              </w:numPr>
              <w:tabs>
                <w:tab w:val="clear" w:pos="520"/>
              </w:tabs>
              <w:spacing w:after="0" w:line="240" w:lineRule="auto"/>
              <w:cnfStyle w:val="000000100000" w:firstRow="0" w:lastRow="0" w:firstColumn="0" w:lastColumn="0" w:oddVBand="0" w:evenVBand="0" w:oddHBand="1" w:evenHBand="0" w:firstRowFirstColumn="0" w:firstRowLastColumn="0" w:lastRowFirstColumn="0" w:lastRowLastColumn="0"/>
              <w:rPr>
                <w:rFonts w:ascii="Plus Jakarta Sans" w:hAnsi="Plus Jakarta Sans"/>
                <w:sz w:val="20"/>
                <w:szCs w:val="20"/>
              </w:rPr>
            </w:pPr>
            <w:r w:rsidRPr="00377F1D">
              <w:rPr>
                <w:rFonts w:ascii="Plus Jakarta Sans" w:hAnsi="Plus Jakarta Sans"/>
                <w:sz w:val="20"/>
                <w:szCs w:val="20"/>
              </w:rPr>
              <w:t>Lead on the strategic development and delivery of evidence-based policy to achieve the Directorate priorities.</w:t>
            </w:r>
          </w:p>
          <w:p w14:paraId="5E423E1D" w14:textId="77777777" w:rsidR="00377F1D" w:rsidRPr="00377F1D" w:rsidRDefault="00377F1D" w:rsidP="0060347D">
            <w:pPr>
              <w:numPr>
                <w:ilvl w:val="0"/>
                <w:numId w:val="6"/>
              </w:numPr>
              <w:tabs>
                <w:tab w:val="clear" w:pos="520"/>
              </w:tabs>
              <w:spacing w:after="0" w:line="240" w:lineRule="auto"/>
              <w:cnfStyle w:val="000000100000" w:firstRow="0" w:lastRow="0" w:firstColumn="0" w:lastColumn="0" w:oddVBand="0" w:evenVBand="0" w:oddHBand="1" w:evenHBand="0" w:firstRowFirstColumn="0" w:firstRowLastColumn="0" w:lastRowFirstColumn="0" w:lastRowLastColumn="0"/>
              <w:rPr>
                <w:rFonts w:ascii="Plus Jakarta Sans" w:hAnsi="Plus Jakarta Sans"/>
                <w:sz w:val="20"/>
                <w:szCs w:val="20"/>
              </w:rPr>
            </w:pPr>
            <w:r w:rsidRPr="00377F1D">
              <w:rPr>
                <w:rFonts w:ascii="Plus Jakarta Sans" w:hAnsi="Plus Jakarta Sans"/>
                <w:sz w:val="20"/>
                <w:szCs w:val="20"/>
              </w:rPr>
              <w:t>Serve as a member of the Directorate’s management team, delivering to the directorate and corporate agendas.</w:t>
            </w:r>
          </w:p>
          <w:p w14:paraId="2E55BDC5" w14:textId="037D1535" w:rsidR="00377F1D" w:rsidRPr="00377F1D" w:rsidRDefault="00377F1D" w:rsidP="0060347D">
            <w:pPr>
              <w:numPr>
                <w:ilvl w:val="0"/>
                <w:numId w:val="6"/>
              </w:numPr>
              <w:tabs>
                <w:tab w:val="clear" w:pos="520"/>
              </w:tabs>
              <w:spacing w:after="0" w:line="240" w:lineRule="auto"/>
              <w:cnfStyle w:val="000000100000" w:firstRow="0" w:lastRow="0" w:firstColumn="0" w:lastColumn="0" w:oddVBand="0" w:evenVBand="0" w:oddHBand="1" w:evenHBand="0" w:firstRowFirstColumn="0" w:firstRowLastColumn="0" w:lastRowFirstColumn="0" w:lastRowLastColumn="0"/>
              <w:rPr>
                <w:rFonts w:ascii="Plus Jakarta Sans" w:hAnsi="Plus Jakarta Sans"/>
                <w:sz w:val="20"/>
                <w:szCs w:val="20"/>
              </w:rPr>
            </w:pPr>
            <w:r w:rsidRPr="00377F1D">
              <w:rPr>
                <w:rFonts w:ascii="Plus Jakarta Sans" w:hAnsi="Plus Jakarta Sans"/>
                <w:sz w:val="20"/>
                <w:szCs w:val="20"/>
              </w:rPr>
              <w:t xml:space="preserve">Establish a culture and approach within the </w:t>
            </w:r>
            <w:r>
              <w:rPr>
                <w:rFonts w:ascii="Plus Jakarta Sans" w:hAnsi="Plus Jakarta Sans"/>
                <w:sz w:val="20"/>
                <w:szCs w:val="20"/>
              </w:rPr>
              <w:t>Economy Directorate</w:t>
            </w:r>
            <w:r w:rsidRPr="00377F1D">
              <w:rPr>
                <w:rFonts w:ascii="Plus Jakarta Sans" w:hAnsi="Plus Jakarta Sans"/>
                <w:sz w:val="20"/>
                <w:szCs w:val="20"/>
              </w:rPr>
              <w:t>, providing clear objectives and priorities which filter through to individual and team objectives that encourages and promotes performance management and improvement</w:t>
            </w:r>
          </w:p>
          <w:p w14:paraId="38341C94" w14:textId="2A5E033D" w:rsidR="00747208" w:rsidRPr="00DB6BC1" w:rsidRDefault="00377F1D" w:rsidP="0060347D">
            <w:pPr>
              <w:numPr>
                <w:ilvl w:val="0"/>
                <w:numId w:val="6"/>
              </w:numPr>
              <w:tabs>
                <w:tab w:val="clear" w:pos="520"/>
              </w:tabs>
              <w:spacing w:after="0" w:line="240" w:lineRule="auto"/>
              <w:cnfStyle w:val="000000100000" w:firstRow="0" w:lastRow="0" w:firstColumn="0" w:lastColumn="0" w:oddVBand="0" w:evenVBand="0" w:oddHBand="1" w:evenHBand="0" w:firstRowFirstColumn="0" w:firstRowLastColumn="0" w:lastRowFirstColumn="0" w:lastRowLastColumn="0"/>
              <w:rPr>
                <w:rFonts w:ascii="Plus Jakarta Sans" w:hAnsi="Plus Jakarta Sans"/>
                <w:sz w:val="20"/>
                <w:szCs w:val="20"/>
              </w:rPr>
            </w:pPr>
            <w:r w:rsidRPr="00377F1D">
              <w:rPr>
                <w:rFonts w:ascii="Plus Jakarta Sans" w:hAnsi="Plus Jakarta Sans"/>
                <w:sz w:val="20"/>
                <w:szCs w:val="20"/>
              </w:rPr>
              <w:t>To ensure the Service delivers on its reporting and accountability obligations</w:t>
            </w:r>
          </w:p>
        </w:tc>
      </w:tr>
      <w:tr w:rsidR="00747208" w:rsidRPr="00DB6BC1" w14:paraId="117A6069" w14:textId="77777777" w:rsidTr="000A0A91">
        <w:trPr>
          <w:trHeight w:val="397"/>
        </w:trPr>
        <w:tc>
          <w:tcPr>
            <w:cnfStyle w:val="001000000000" w:firstRow="0" w:lastRow="0" w:firstColumn="1" w:lastColumn="0" w:oddVBand="0" w:evenVBand="0" w:oddHBand="0" w:evenHBand="0" w:firstRowFirstColumn="0" w:firstRowLastColumn="0" w:lastRowFirstColumn="0" w:lastRowLastColumn="0"/>
            <w:tcW w:w="3043" w:type="dxa"/>
          </w:tcPr>
          <w:p w14:paraId="64658ADD" w14:textId="2F784420" w:rsidR="00747208" w:rsidRPr="00DB6BC1" w:rsidRDefault="00377F1D" w:rsidP="00747208">
            <w:pPr>
              <w:tabs>
                <w:tab w:val="num" w:pos="1610"/>
              </w:tabs>
              <w:rPr>
                <w:rFonts w:ascii="Plus Jakarta Sans" w:hAnsi="Plus Jakarta Sans"/>
                <w:b w:val="0"/>
                <w:bCs w:val="0"/>
                <w:sz w:val="24"/>
                <w:szCs w:val="24"/>
              </w:rPr>
            </w:pPr>
            <w:r>
              <w:rPr>
                <w:rFonts w:ascii="Plus Jakarta Sans" w:hAnsi="Plus Jakarta Sans"/>
                <w:sz w:val="24"/>
                <w:szCs w:val="24"/>
              </w:rPr>
              <w:t xml:space="preserve">Politically Restricted </w:t>
            </w:r>
          </w:p>
        </w:tc>
        <w:tc>
          <w:tcPr>
            <w:tcW w:w="7447" w:type="dxa"/>
          </w:tcPr>
          <w:p w14:paraId="268D3015" w14:textId="0CEC71E4" w:rsidR="00747208" w:rsidRPr="00DB6BC1" w:rsidRDefault="00377F1D" w:rsidP="0060347D">
            <w:pPr>
              <w:numPr>
                <w:ilvl w:val="0"/>
                <w:numId w:val="6"/>
              </w:numPr>
              <w:tabs>
                <w:tab w:val="clear" w:pos="520"/>
              </w:tabs>
              <w:spacing w:after="0" w:line="240" w:lineRule="auto"/>
              <w:cnfStyle w:val="000000000000" w:firstRow="0" w:lastRow="0" w:firstColumn="0" w:lastColumn="0" w:oddVBand="0" w:evenVBand="0" w:oddHBand="0" w:evenHBand="0" w:firstRowFirstColumn="0" w:firstRowLastColumn="0" w:lastRowFirstColumn="0" w:lastRowLastColumn="0"/>
              <w:rPr>
                <w:rFonts w:ascii="Plus Jakarta Sans" w:hAnsi="Plus Jakarta Sans"/>
                <w:sz w:val="20"/>
                <w:szCs w:val="20"/>
              </w:rPr>
            </w:pPr>
            <w:r w:rsidRPr="00634E30">
              <w:rPr>
                <w:rFonts w:ascii="Plus Jakarta Sans" w:hAnsi="Plus Jakarta Sans"/>
                <w:sz w:val="20"/>
                <w:szCs w:val="20"/>
              </w:rPr>
              <w:t>This post is politically restricted under the Local Government and Housing Act 1989, as amended by the Local Democracy, Economic Development and Construction Act 2009 and the post holder may not have any active political role either in or outside of work.</w:t>
            </w:r>
          </w:p>
        </w:tc>
      </w:tr>
    </w:tbl>
    <w:p w14:paraId="64A4740A" w14:textId="12D3583B" w:rsidR="00212C81" w:rsidRPr="00DB6BC1" w:rsidRDefault="00212C81" w:rsidP="00212C81">
      <w:pPr>
        <w:spacing w:after="0" w:line="240" w:lineRule="auto"/>
        <w:rPr>
          <w:rFonts w:ascii="Plus Jakarta Sans" w:hAnsi="Plus Jakarta Sans"/>
          <w:color w:val="FF0000"/>
          <w:sz w:val="18"/>
          <w:szCs w:val="18"/>
        </w:rPr>
      </w:pPr>
    </w:p>
    <w:tbl>
      <w:tblPr>
        <w:tblStyle w:val="LightList-Accent3"/>
        <w:tblW w:w="5824" w:type="pct"/>
        <w:tblInd w:w="-719" w:type="dxa"/>
        <w:tblBorders>
          <w:top w:val="single" w:sz="4" w:space="0" w:color="008577"/>
          <w:left w:val="single" w:sz="4" w:space="0" w:color="008577"/>
          <w:bottom w:val="single" w:sz="4" w:space="0" w:color="008577"/>
          <w:right w:val="single" w:sz="4" w:space="0" w:color="008577"/>
          <w:insideH w:val="single" w:sz="4" w:space="0" w:color="008577"/>
          <w:insideV w:val="single" w:sz="4" w:space="0" w:color="008577"/>
        </w:tblBorders>
        <w:tblCellMar>
          <w:top w:w="57" w:type="dxa"/>
          <w:bottom w:w="57" w:type="dxa"/>
        </w:tblCellMar>
        <w:tblLook w:val="04A0" w:firstRow="1" w:lastRow="0" w:firstColumn="1" w:lastColumn="0" w:noHBand="0" w:noVBand="1"/>
      </w:tblPr>
      <w:tblGrid>
        <w:gridCol w:w="7120"/>
        <w:gridCol w:w="3382"/>
      </w:tblGrid>
      <w:tr w:rsidR="00212C81" w:rsidRPr="00DB6BC1" w14:paraId="0EEBF2FD" w14:textId="77777777" w:rsidTr="00DB6BC1">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008577"/>
            <w:vAlign w:val="center"/>
          </w:tcPr>
          <w:p w14:paraId="1404959A" w14:textId="77777777" w:rsidR="00212C81" w:rsidRPr="00DB6BC1" w:rsidRDefault="00212C81" w:rsidP="00845AB2">
            <w:pPr>
              <w:spacing w:after="100" w:afterAutospacing="1"/>
              <w:rPr>
                <w:rFonts w:ascii="Plus Jakarta Sans" w:hAnsi="Plus Jakarta Sans"/>
                <w:b w:val="0"/>
                <w:bCs w:val="0"/>
                <w:color w:val="44546A" w:themeColor="text2"/>
                <w:sz w:val="32"/>
                <w:szCs w:val="32"/>
              </w:rPr>
            </w:pPr>
            <w:r w:rsidRPr="00DB6BC1">
              <w:rPr>
                <w:rFonts w:ascii="Plus Jakarta Sans" w:hAnsi="Plus Jakarta Sans"/>
                <w:b w:val="0"/>
                <w:bCs w:val="0"/>
                <w:sz w:val="32"/>
                <w:szCs w:val="32"/>
              </w:rPr>
              <w:t>Person Specification</w:t>
            </w:r>
          </w:p>
        </w:tc>
      </w:tr>
      <w:tr w:rsidR="002871DB" w:rsidRPr="00DB6BC1" w14:paraId="6069524C" w14:textId="77777777" w:rsidTr="00DB6BC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90" w:type="pct"/>
            <w:tcBorders>
              <w:top w:val="none" w:sz="0" w:space="0" w:color="auto"/>
              <w:left w:val="none" w:sz="0" w:space="0" w:color="auto"/>
              <w:bottom w:val="none" w:sz="0" w:space="0" w:color="auto"/>
            </w:tcBorders>
            <w:shd w:val="clear" w:color="auto" w:fill="FFFFFF" w:themeFill="background1"/>
            <w:vAlign w:val="center"/>
          </w:tcPr>
          <w:p w14:paraId="0CD596AD" w14:textId="77777777" w:rsidR="00212C81" w:rsidRPr="00DB6BC1" w:rsidRDefault="00212C81" w:rsidP="00F645CA">
            <w:pPr>
              <w:rPr>
                <w:rFonts w:ascii="Plus Jakarta Sans" w:hAnsi="Plus Jakarta Sans"/>
                <w:sz w:val="24"/>
                <w:szCs w:val="24"/>
              </w:rPr>
            </w:pPr>
            <w:r w:rsidRPr="00DB6BC1">
              <w:rPr>
                <w:rFonts w:ascii="Plus Jakarta Sans" w:hAnsi="Plus Jakarta Sans"/>
                <w:sz w:val="24"/>
                <w:szCs w:val="24"/>
              </w:rPr>
              <w:t>Essential upon appointment</w:t>
            </w:r>
          </w:p>
        </w:tc>
        <w:tc>
          <w:tcPr>
            <w:tcW w:w="1610" w:type="pct"/>
            <w:tcBorders>
              <w:top w:val="none" w:sz="0" w:space="0" w:color="auto"/>
              <w:bottom w:val="none" w:sz="0" w:space="0" w:color="auto"/>
              <w:right w:val="none" w:sz="0" w:space="0" w:color="auto"/>
            </w:tcBorders>
            <w:shd w:val="clear" w:color="auto" w:fill="E4F9F1"/>
            <w:vAlign w:val="center"/>
          </w:tcPr>
          <w:p w14:paraId="79021840" w14:textId="77777777" w:rsidR="00212C81" w:rsidRPr="00DB6BC1" w:rsidRDefault="00212C81" w:rsidP="00F645CA">
            <w:pPr>
              <w:cnfStyle w:val="000000100000" w:firstRow="0" w:lastRow="0" w:firstColumn="0" w:lastColumn="0" w:oddVBand="0" w:evenVBand="0" w:oddHBand="1" w:evenHBand="0" w:firstRowFirstColumn="0" w:firstRowLastColumn="0" w:lastRowFirstColumn="0" w:lastRowLastColumn="0"/>
              <w:rPr>
                <w:rFonts w:ascii="Plus Jakarta Sans" w:hAnsi="Plus Jakarta Sans"/>
                <w:b/>
                <w:sz w:val="24"/>
                <w:szCs w:val="24"/>
              </w:rPr>
            </w:pPr>
            <w:r w:rsidRPr="00DB6BC1">
              <w:rPr>
                <w:rFonts w:ascii="Plus Jakarta Sans" w:hAnsi="Plus Jakarta Sans"/>
                <w:b/>
                <w:sz w:val="24"/>
                <w:szCs w:val="24"/>
              </w:rPr>
              <w:t>Desirable on appointment</w:t>
            </w:r>
          </w:p>
        </w:tc>
      </w:tr>
      <w:tr w:rsidR="002871DB" w:rsidRPr="00DB6BC1" w14:paraId="2F80E928" w14:textId="77777777" w:rsidTr="00DB6BC1">
        <w:trPr>
          <w:trHeight w:val="397"/>
        </w:trPr>
        <w:tc>
          <w:tcPr>
            <w:cnfStyle w:val="001000000000" w:firstRow="0" w:lastRow="0" w:firstColumn="1" w:lastColumn="0" w:oddVBand="0" w:evenVBand="0" w:oddHBand="0" w:evenHBand="0" w:firstRowFirstColumn="0" w:firstRowLastColumn="0" w:lastRowFirstColumn="0" w:lastRowLastColumn="0"/>
            <w:tcW w:w="3390" w:type="pct"/>
            <w:shd w:val="clear" w:color="auto" w:fill="FFFFFF" w:themeFill="background1"/>
          </w:tcPr>
          <w:p w14:paraId="438721F9" w14:textId="77777777" w:rsidR="00212C81" w:rsidRPr="00DB6BC1" w:rsidRDefault="00212C81" w:rsidP="00F645CA">
            <w:pPr>
              <w:rPr>
                <w:rFonts w:ascii="Plus Jakarta Sans" w:hAnsi="Plus Jakarta Sans"/>
                <w:sz w:val="20"/>
                <w:szCs w:val="20"/>
              </w:rPr>
            </w:pPr>
            <w:r w:rsidRPr="00DB6BC1">
              <w:rPr>
                <w:rFonts w:ascii="Plus Jakarta Sans" w:hAnsi="Plus Jakarta Sans"/>
                <w:sz w:val="24"/>
                <w:szCs w:val="24"/>
              </w:rPr>
              <w:t>Knowledge</w:t>
            </w:r>
          </w:p>
          <w:p w14:paraId="3FB943C2" w14:textId="3781C348" w:rsidR="00C053DE" w:rsidRPr="00C053DE" w:rsidRDefault="00895043" w:rsidP="008051A7">
            <w:pPr>
              <w:numPr>
                <w:ilvl w:val="0"/>
                <w:numId w:val="1"/>
              </w:numPr>
              <w:spacing w:after="0" w:line="240" w:lineRule="auto"/>
              <w:rPr>
                <w:rFonts w:ascii="Plus Jakarta Sans" w:hAnsi="Plus Jakarta Sans"/>
                <w:b w:val="0"/>
                <w:sz w:val="20"/>
                <w:szCs w:val="20"/>
              </w:rPr>
            </w:pPr>
            <w:r>
              <w:rPr>
                <w:rFonts w:ascii="Plus Jakarta Sans" w:hAnsi="Plus Jakarta Sans"/>
                <w:b w:val="0"/>
                <w:sz w:val="20"/>
                <w:szCs w:val="20"/>
              </w:rPr>
              <w:t>K</w:t>
            </w:r>
            <w:r w:rsidR="008051A7" w:rsidRPr="008051A7">
              <w:rPr>
                <w:rFonts w:ascii="Plus Jakarta Sans" w:hAnsi="Plus Jakarta Sans"/>
                <w:b w:val="0"/>
                <w:sz w:val="20"/>
                <w:szCs w:val="20"/>
              </w:rPr>
              <w:t xml:space="preserve">nowledge of </w:t>
            </w:r>
            <w:r w:rsidR="00FF03EA">
              <w:rPr>
                <w:rFonts w:ascii="Plus Jakarta Sans" w:hAnsi="Plus Jakarta Sans"/>
                <w:b w:val="0"/>
                <w:sz w:val="20"/>
                <w:szCs w:val="20"/>
              </w:rPr>
              <w:t>place-based</w:t>
            </w:r>
            <w:r w:rsidR="00C053DE">
              <w:rPr>
                <w:rFonts w:ascii="Plus Jakarta Sans" w:hAnsi="Plus Jakarta Sans"/>
                <w:b w:val="0"/>
                <w:sz w:val="20"/>
                <w:szCs w:val="20"/>
              </w:rPr>
              <w:t xml:space="preserve"> approaches to driving economic growth</w:t>
            </w:r>
            <w:r w:rsidR="00FF03EA">
              <w:rPr>
                <w:rFonts w:ascii="Plus Jakarta Sans" w:hAnsi="Plus Jakarta Sans"/>
                <w:b w:val="0"/>
                <w:sz w:val="20"/>
                <w:szCs w:val="20"/>
              </w:rPr>
              <w:t>.</w:t>
            </w:r>
          </w:p>
          <w:p w14:paraId="6D214BF2" w14:textId="4BB311E6" w:rsidR="00A71E52" w:rsidRPr="004741C9" w:rsidRDefault="00312487" w:rsidP="008051A7">
            <w:pPr>
              <w:numPr>
                <w:ilvl w:val="0"/>
                <w:numId w:val="1"/>
              </w:numPr>
              <w:spacing w:after="0" w:line="240" w:lineRule="auto"/>
              <w:rPr>
                <w:rFonts w:ascii="Plus Jakarta Sans" w:hAnsi="Plus Jakarta Sans"/>
                <w:b w:val="0"/>
                <w:sz w:val="20"/>
                <w:szCs w:val="20"/>
              </w:rPr>
            </w:pPr>
            <w:r>
              <w:rPr>
                <w:rFonts w:ascii="Plus Jakarta Sans" w:hAnsi="Plus Jakarta Sans"/>
                <w:b w:val="0"/>
                <w:sz w:val="20"/>
                <w:szCs w:val="20"/>
              </w:rPr>
              <w:t>Knowledge of t</w:t>
            </w:r>
            <w:r w:rsidR="003227A2">
              <w:rPr>
                <w:rFonts w:ascii="Plus Jakarta Sans" w:hAnsi="Plus Jakarta Sans"/>
                <w:b w:val="0"/>
                <w:sz w:val="20"/>
                <w:szCs w:val="20"/>
              </w:rPr>
              <w:t xml:space="preserve">he whole </w:t>
            </w:r>
            <w:r w:rsidR="00F47265">
              <w:rPr>
                <w:rFonts w:ascii="Plus Jakarta Sans" w:hAnsi="Plus Jakarta Sans"/>
                <w:b w:val="0"/>
                <w:sz w:val="20"/>
                <w:szCs w:val="20"/>
              </w:rPr>
              <w:t xml:space="preserve">housing </w:t>
            </w:r>
            <w:r w:rsidR="003227A2">
              <w:rPr>
                <w:rFonts w:ascii="Plus Jakarta Sans" w:hAnsi="Plus Jakarta Sans"/>
                <w:b w:val="0"/>
                <w:sz w:val="20"/>
                <w:szCs w:val="20"/>
              </w:rPr>
              <w:t xml:space="preserve">agenda, including the development process, </w:t>
            </w:r>
            <w:r w:rsidR="00FF03EA">
              <w:rPr>
                <w:rFonts w:ascii="Plus Jakarta Sans" w:hAnsi="Plus Jakarta Sans"/>
                <w:b w:val="0"/>
                <w:sz w:val="20"/>
                <w:szCs w:val="20"/>
              </w:rPr>
              <w:t>housebuilding</w:t>
            </w:r>
            <w:r w:rsidR="003227A2">
              <w:rPr>
                <w:rFonts w:ascii="Plus Jakarta Sans" w:hAnsi="Plus Jakarta Sans"/>
                <w:b w:val="0"/>
                <w:sz w:val="20"/>
                <w:szCs w:val="20"/>
              </w:rPr>
              <w:t xml:space="preserve">, </w:t>
            </w:r>
            <w:r w:rsidR="00A71E52">
              <w:rPr>
                <w:rFonts w:ascii="Plus Jakarta Sans" w:hAnsi="Plus Jakarta Sans"/>
                <w:b w:val="0"/>
                <w:sz w:val="20"/>
                <w:szCs w:val="20"/>
              </w:rPr>
              <w:t>retrofit, construction skills needs and viability challenges</w:t>
            </w:r>
            <w:r w:rsidR="00FF03EA">
              <w:rPr>
                <w:rFonts w:ascii="Plus Jakarta Sans" w:hAnsi="Plus Jakarta Sans"/>
                <w:b w:val="0"/>
                <w:sz w:val="20"/>
                <w:szCs w:val="20"/>
              </w:rPr>
              <w:t>.</w:t>
            </w:r>
          </w:p>
          <w:p w14:paraId="55A47C1F" w14:textId="2FC29313" w:rsidR="004741C9" w:rsidRPr="00A71E52" w:rsidRDefault="004741C9" w:rsidP="008051A7">
            <w:pPr>
              <w:numPr>
                <w:ilvl w:val="0"/>
                <w:numId w:val="1"/>
              </w:numPr>
              <w:spacing w:after="0" w:line="240" w:lineRule="auto"/>
              <w:rPr>
                <w:rFonts w:ascii="Plus Jakarta Sans" w:hAnsi="Plus Jakarta Sans"/>
                <w:b w:val="0"/>
                <w:sz w:val="20"/>
                <w:szCs w:val="20"/>
              </w:rPr>
            </w:pPr>
            <w:r>
              <w:rPr>
                <w:rFonts w:ascii="Plus Jakarta Sans" w:hAnsi="Plus Jakarta Sans"/>
                <w:b w:val="0"/>
                <w:sz w:val="20"/>
                <w:szCs w:val="20"/>
              </w:rPr>
              <w:t>Knowledge of the specific issues and challenges relating to affordable housing</w:t>
            </w:r>
            <w:r w:rsidR="00FF03EA">
              <w:rPr>
                <w:rFonts w:ascii="Plus Jakarta Sans" w:hAnsi="Plus Jakarta Sans"/>
                <w:b w:val="0"/>
                <w:sz w:val="20"/>
                <w:szCs w:val="20"/>
              </w:rPr>
              <w:t>.</w:t>
            </w:r>
          </w:p>
          <w:p w14:paraId="6DE29968" w14:textId="21DBA810" w:rsidR="008051A7" w:rsidRPr="008051A7" w:rsidRDefault="006D139A" w:rsidP="008051A7">
            <w:pPr>
              <w:numPr>
                <w:ilvl w:val="0"/>
                <w:numId w:val="1"/>
              </w:numPr>
              <w:spacing w:after="0" w:line="240" w:lineRule="auto"/>
              <w:rPr>
                <w:rFonts w:ascii="Plus Jakarta Sans" w:hAnsi="Plus Jakarta Sans"/>
                <w:b w:val="0"/>
                <w:sz w:val="20"/>
                <w:szCs w:val="20"/>
              </w:rPr>
            </w:pPr>
            <w:r>
              <w:rPr>
                <w:rFonts w:ascii="Plus Jakarta Sans" w:hAnsi="Plus Jakarta Sans"/>
                <w:b w:val="0"/>
                <w:sz w:val="20"/>
                <w:szCs w:val="20"/>
              </w:rPr>
              <w:t>Knowledge of the role of the planning system and planning strateg</w:t>
            </w:r>
            <w:r w:rsidR="00313C0E">
              <w:rPr>
                <w:rFonts w:ascii="Plus Jakarta Sans" w:hAnsi="Plus Jakarta Sans"/>
                <w:b w:val="0"/>
                <w:sz w:val="20"/>
                <w:szCs w:val="20"/>
              </w:rPr>
              <w:t>ies</w:t>
            </w:r>
            <w:r w:rsidR="00BE6ED1">
              <w:rPr>
                <w:rFonts w:ascii="Plus Jakarta Sans" w:hAnsi="Plus Jakarta Sans"/>
                <w:b w:val="0"/>
                <w:sz w:val="20"/>
                <w:szCs w:val="20"/>
              </w:rPr>
              <w:t>.</w:t>
            </w:r>
            <w:r w:rsidR="003227A2">
              <w:rPr>
                <w:rFonts w:ascii="Plus Jakarta Sans" w:hAnsi="Plus Jakarta Sans"/>
                <w:b w:val="0"/>
                <w:sz w:val="20"/>
                <w:szCs w:val="20"/>
              </w:rPr>
              <w:t xml:space="preserve"> </w:t>
            </w:r>
          </w:p>
          <w:p w14:paraId="29240CA4" w14:textId="25B88B7C" w:rsidR="008051A7" w:rsidRPr="008051A7" w:rsidRDefault="00895043" w:rsidP="008051A7">
            <w:pPr>
              <w:numPr>
                <w:ilvl w:val="0"/>
                <w:numId w:val="1"/>
              </w:numPr>
              <w:spacing w:after="0" w:line="240" w:lineRule="auto"/>
              <w:rPr>
                <w:rFonts w:ascii="Plus Jakarta Sans" w:hAnsi="Plus Jakarta Sans"/>
                <w:b w:val="0"/>
                <w:sz w:val="20"/>
                <w:szCs w:val="20"/>
              </w:rPr>
            </w:pPr>
            <w:r>
              <w:rPr>
                <w:rFonts w:ascii="Plus Jakarta Sans" w:hAnsi="Plus Jakarta Sans"/>
                <w:b w:val="0"/>
                <w:sz w:val="20"/>
                <w:szCs w:val="20"/>
              </w:rPr>
              <w:t>K</w:t>
            </w:r>
            <w:r w:rsidR="008051A7" w:rsidRPr="008051A7">
              <w:rPr>
                <w:rFonts w:ascii="Plus Jakarta Sans" w:hAnsi="Plus Jakarta Sans"/>
                <w:b w:val="0"/>
                <w:sz w:val="20"/>
                <w:szCs w:val="20"/>
              </w:rPr>
              <w:t xml:space="preserve">nowledge of </w:t>
            </w:r>
            <w:r w:rsidR="006653AA">
              <w:rPr>
                <w:rFonts w:ascii="Plus Jakarta Sans" w:hAnsi="Plus Jakarta Sans"/>
                <w:b w:val="0"/>
                <w:sz w:val="20"/>
                <w:szCs w:val="20"/>
              </w:rPr>
              <w:t xml:space="preserve">regeneration, including </w:t>
            </w:r>
            <w:r w:rsidR="00BE6ED1">
              <w:rPr>
                <w:rFonts w:ascii="Plus Jakarta Sans" w:hAnsi="Plus Jakarta Sans"/>
                <w:b w:val="0"/>
                <w:sz w:val="20"/>
                <w:szCs w:val="20"/>
              </w:rPr>
              <w:t>master planning</w:t>
            </w:r>
            <w:r w:rsidR="00F67B0C">
              <w:rPr>
                <w:rFonts w:ascii="Plus Jakarta Sans" w:hAnsi="Plus Jakarta Sans"/>
                <w:b w:val="0"/>
                <w:sz w:val="20"/>
                <w:szCs w:val="20"/>
              </w:rPr>
              <w:t xml:space="preserve"> and viability appraisals</w:t>
            </w:r>
            <w:r w:rsidR="00BE6ED1">
              <w:rPr>
                <w:rFonts w:ascii="Plus Jakarta Sans" w:hAnsi="Plus Jakarta Sans"/>
                <w:b w:val="0"/>
                <w:sz w:val="20"/>
                <w:szCs w:val="20"/>
              </w:rPr>
              <w:t>.</w:t>
            </w:r>
          </w:p>
          <w:p w14:paraId="7A71E0B9" w14:textId="33CBD2EA" w:rsidR="008F094D" w:rsidRPr="008F094D" w:rsidRDefault="00895043" w:rsidP="008F094D">
            <w:pPr>
              <w:numPr>
                <w:ilvl w:val="0"/>
                <w:numId w:val="1"/>
              </w:numPr>
              <w:spacing w:after="0" w:line="240" w:lineRule="auto"/>
              <w:rPr>
                <w:rFonts w:ascii="Plus Jakarta Sans" w:hAnsi="Plus Jakarta Sans"/>
                <w:b w:val="0"/>
                <w:sz w:val="20"/>
                <w:szCs w:val="20"/>
              </w:rPr>
            </w:pPr>
            <w:r>
              <w:rPr>
                <w:rFonts w:ascii="Plus Jakarta Sans" w:hAnsi="Plus Jakarta Sans"/>
                <w:b w:val="0"/>
                <w:sz w:val="20"/>
                <w:szCs w:val="20"/>
              </w:rPr>
              <w:t>K</w:t>
            </w:r>
            <w:r w:rsidR="008051A7" w:rsidRPr="008051A7">
              <w:rPr>
                <w:rFonts w:ascii="Plus Jakarta Sans" w:hAnsi="Plus Jakarta Sans"/>
                <w:b w:val="0"/>
                <w:sz w:val="20"/>
                <w:szCs w:val="20"/>
              </w:rPr>
              <w:t xml:space="preserve">nowledge </w:t>
            </w:r>
            <w:r w:rsidR="00C36D58">
              <w:rPr>
                <w:rFonts w:ascii="Plus Jakarta Sans" w:hAnsi="Plus Jakarta Sans"/>
                <w:b w:val="0"/>
                <w:sz w:val="20"/>
                <w:szCs w:val="20"/>
              </w:rPr>
              <w:t>of issues relating</w:t>
            </w:r>
            <w:r w:rsidR="00FA5FE2">
              <w:rPr>
                <w:rFonts w:ascii="Plus Jakarta Sans" w:hAnsi="Plus Jakarta Sans"/>
                <w:b w:val="0"/>
                <w:sz w:val="20"/>
                <w:szCs w:val="20"/>
              </w:rPr>
              <w:t xml:space="preserve"> to the </w:t>
            </w:r>
            <w:r w:rsidR="00C36D58">
              <w:rPr>
                <w:rFonts w:ascii="Plus Jakarta Sans" w:hAnsi="Plus Jakarta Sans"/>
                <w:b w:val="0"/>
                <w:sz w:val="20"/>
                <w:szCs w:val="20"/>
              </w:rPr>
              <w:t xml:space="preserve">environment, </w:t>
            </w:r>
            <w:r w:rsidR="00FA5FE2">
              <w:rPr>
                <w:rFonts w:ascii="Plus Jakarta Sans" w:hAnsi="Plus Jakarta Sans"/>
                <w:b w:val="0"/>
                <w:sz w:val="20"/>
                <w:szCs w:val="20"/>
              </w:rPr>
              <w:t xml:space="preserve">including natural capital, </w:t>
            </w:r>
            <w:r w:rsidR="00C36D58">
              <w:rPr>
                <w:rFonts w:ascii="Plus Jakarta Sans" w:hAnsi="Plus Jakarta Sans"/>
                <w:b w:val="0"/>
                <w:sz w:val="20"/>
                <w:szCs w:val="20"/>
              </w:rPr>
              <w:t>net</w:t>
            </w:r>
            <w:r w:rsidR="00FA5FE2">
              <w:rPr>
                <w:rFonts w:ascii="Plus Jakarta Sans" w:hAnsi="Plus Jakarta Sans"/>
                <w:b w:val="0"/>
                <w:sz w:val="20"/>
                <w:szCs w:val="20"/>
              </w:rPr>
              <w:t xml:space="preserve"> zero and </w:t>
            </w:r>
            <w:proofErr w:type="spellStart"/>
            <w:r w:rsidR="00FA5FE2">
              <w:rPr>
                <w:rFonts w:ascii="Plus Jakarta Sans" w:hAnsi="Plus Jakarta Sans"/>
                <w:b w:val="0"/>
                <w:sz w:val="20"/>
                <w:szCs w:val="20"/>
              </w:rPr>
              <w:t>routemaps</w:t>
            </w:r>
            <w:proofErr w:type="spellEnd"/>
            <w:r w:rsidR="00FA5FE2">
              <w:rPr>
                <w:rFonts w:ascii="Plus Jakarta Sans" w:hAnsi="Plus Jakarta Sans"/>
                <w:b w:val="0"/>
                <w:sz w:val="20"/>
                <w:szCs w:val="20"/>
              </w:rPr>
              <w:t xml:space="preserve"> to carbon negative</w:t>
            </w:r>
            <w:r w:rsidR="00BE6ED1">
              <w:rPr>
                <w:rFonts w:ascii="Plus Jakarta Sans" w:hAnsi="Plus Jakarta Sans"/>
                <w:b w:val="0"/>
                <w:sz w:val="20"/>
                <w:szCs w:val="20"/>
              </w:rPr>
              <w:t>.</w:t>
            </w:r>
            <w:r w:rsidR="00C36D58">
              <w:rPr>
                <w:rFonts w:ascii="Plus Jakarta Sans" w:hAnsi="Plus Jakarta Sans"/>
                <w:b w:val="0"/>
                <w:sz w:val="20"/>
                <w:szCs w:val="20"/>
              </w:rPr>
              <w:t xml:space="preserve"> </w:t>
            </w:r>
          </w:p>
          <w:p w14:paraId="058FE2DB" w14:textId="262A814D" w:rsidR="00634E30" w:rsidRPr="00FA5FE2" w:rsidRDefault="00634E30" w:rsidP="00FA5FE2">
            <w:pPr>
              <w:numPr>
                <w:ilvl w:val="0"/>
                <w:numId w:val="1"/>
              </w:numPr>
              <w:spacing w:after="0" w:line="240" w:lineRule="auto"/>
              <w:rPr>
                <w:rFonts w:ascii="Plus Jakarta Sans" w:hAnsi="Plus Jakarta Sans"/>
                <w:b w:val="0"/>
                <w:sz w:val="20"/>
                <w:szCs w:val="20"/>
              </w:rPr>
            </w:pPr>
            <w:r w:rsidRPr="00634E30">
              <w:rPr>
                <w:rFonts w:ascii="Plus Jakarta Sans" w:hAnsi="Plus Jakarta Sans"/>
                <w:b w:val="0"/>
                <w:sz w:val="20"/>
                <w:szCs w:val="20"/>
              </w:rPr>
              <w:t xml:space="preserve">Comprehensive knowledge of the main issues and influences affecting the service area. </w:t>
            </w:r>
            <w:r w:rsidRPr="00FA5FE2">
              <w:rPr>
                <w:rFonts w:ascii="Plus Jakarta Sans" w:hAnsi="Plus Jakarta Sans"/>
                <w:b w:val="0"/>
                <w:sz w:val="20"/>
                <w:szCs w:val="20"/>
              </w:rPr>
              <w:t xml:space="preserve"> </w:t>
            </w:r>
          </w:p>
          <w:p w14:paraId="7BFEB12A" w14:textId="66D4774A" w:rsidR="00634E30" w:rsidRPr="00634E30" w:rsidRDefault="00634E30" w:rsidP="00634E30">
            <w:pPr>
              <w:numPr>
                <w:ilvl w:val="0"/>
                <w:numId w:val="1"/>
              </w:numPr>
              <w:spacing w:after="0" w:line="240" w:lineRule="auto"/>
              <w:rPr>
                <w:rFonts w:ascii="Plus Jakarta Sans" w:hAnsi="Plus Jakarta Sans"/>
                <w:b w:val="0"/>
                <w:sz w:val="20"/>
                <w:szCs w:val="20"/>
              </w:rPr>
            </w:pPr>
            <w:r w:rsidRPr="00634E30">
              <w:rPr>
                <w:rFonts w:ascii="Plus Jakarta Sans" w:hAnsi="Plus Jakarta Sans"/>
                <w:b w:val="0"/>
                <w:sz w:val="20"/>
                <w:szCs w:val="20"/>
              </w:rPr>
              <w:t xml:space="preserve">An understanding of devolution and local government, and current and future issues to be faced, as well as the financial, legal, and political context of public sector management. </w:t>
            </w:r>
          </w:p>
          <w:p w14:paraId="74DF8EA4" w14:textId="67F826E3" w:rsidR="00634E30" w:rsidRPr="00634E30" w:rsidRDefault="00634E30" w:rsidP="00634E30">
            <w:pPr>
              <w:numPr>
                <w:ilvl w:val="0"/>
                <w:numId w:val="1"/>
              </w:numPr>
              <w:spacing w:after="0" w:line="240" w:lineRule="auto"/>
              <w:rPr>
                <w:rFonts w:ascii="Plus Jakarta Sans" w:hAnsi="Plus Jakarta Sans"/>
                <w:b w:val="0"/>
                <w:sz w:val="20"/>
                <w:szCs w:val="20"/>
              </w:rPr>
            </w:pPr>
            <w:r w:rsidRPr="00634E30">
              <w:rPr>
                <w:rFonts w:ascii="Plus Jakarta Sans" w:hAnsi="Plus Jakarta Sans"/>
                <w:b w:val="0"/>
                <w:sz w:val="20"/>
                <w:szCs w:val="20"/>
              </w:rPr>
              <w:t xml:space="preserve">Comprehensive knowledge of the principles and practice of: </w:t>
            </w:r>
          </w:p>
          <w:p w14:paraId="3F70297B" w14:textId="77777777" w:rsidR="00634E30" w:rsidRPr="00634E30" w:rsidRDefault="00634E30" w:rsidP="006E03B1">
            <w:pPr>
              <w:spacing w:after="0" w:line="240" w:lineRule="auto"/>
              <w:ind w:left="360"/>
              <w:rPr>
                <w:rFonts w:ascii="Plus Jakarta Sans" w:hAnsi="Plus Jakarta Sans"/>
                <w:b w:val="0"/>
                <w:sz w:val="20"/>
                <w:szCs w:val="20"/>
              </w:rPr>
            </w:pPr>
            <w:r w:rsidRPr="00634E30">
              <w:rPr>
                <w:rFonts w:ascii="Plus Jakarta Sans" w:hAnsi="Plus Jakarta Sans"/>
                <w:b w:val="0"/>
                <w:sz w:val="20"/>
                <w:szCs w:val="20"/>
              </w:rPr>
              <w:t xml:space="preserve">a. effective people management. </w:t>
            </w:r>
          </w:p>
          <w:p w14:paraId="4CF42FEB" w14:textId="77777777" w:rsidR="00634E30" w:rsidRPr="00634E30" w:rsidRDefault="00634E30" w:rsidP="006E03B1">
            <w:pPr>
              <w:spacing w:after="0" w:line="240" w:lineRule="auto"/>
              <w:ind w:left="360"/>
              <w:rPr>
                <w:rFonts w:ascii="Plus Jakarta Sans" w:hAnsi="Plus Jakarta Sans"/>
                <w:b w:val="0"/>
                <w:sz w:val="20"/>
                <w:szCs w:val="20"/>
              </w:rPr>
            </w:pPr>
            <w:r w:rsidRPr="00634E30">
              <w:rPr>
                <w:rFonts w:ascii="Plus Jakarta Sans" w:hAnsi="Plus Jakarta Sans"/>
                <w:b w:val="0"/>
                <w:sz w:val="20"/>
                <w:szCs w:val="20"/>
              </w:rPr>
              <w:t xml:space="preserve">b. excellent customer service. </w:t>
            </w:r>
          </w:p>
          <w:p w14:paraId="4EDF3B36" w14:textId="77777777" w:rsidR="00634E30" w:rsidRPr="00634E30" w:rsidRDefault="00634E30" w:rsidP="006E03B1">
            <w:pPr>
              <w:spacing w:after="0" w:line="240" w:lineRule="auto"/>
              <w:ind w:left="360"/>
              <w:rPr>
                <w:rFonts w:ascii="Plus Jakarta Sans" w:hAnsi="Plus Jakarta Sans"/>
                <w:b w:val="0"/>
                <w:sz w:val="20"/>
                <w:szCs w:val="20"/>
              </w:rPr>
            </w:pPr>
            <w:r w:rsidRPr="00634E30">
              <w:rPr>
                <w:rFonts w:ascii="Plus Jakarta Sans" w:hAnsi="Plus Jakarta Sans"/>
                <w:b w:val="0"/>
                <w:sz w:val="20"/>
                <w:szCs w:val="20"/>
              </w:rPr>
              <w:t xml:space="preserve">c. continual improvement using evidence – based approach; and </w:t>
            </w:r>
          </w:p>
          <w:p w14:paraId="66237199" w14:textId="10964DDF" w:rsidR="00F24D11" w:rsidRPr="00FA5FE2" w:rsidRDefault="00634E30" w:rsidP="00FA5FE2">
            <w:pPr>
              <w:spacing w:after="0" w:line="240" w:lineRule="auto"/>
              <w:ind w:left="360"/>
              <w:rPr>
                <w:rFonts w:ascii="Plus Jakarta Sans" w:hAnsi="Plus Jakarta Sans"/>
                <w:b w:val="0"/>
                <w:bCs w:val="0"/>
                <w:sz w:val="20"/>
                <w:szCs w:val="20"/>
              </w:rPr>
            </w:pPr>
            <w:r w:rsidRPr="00634E30">
              <w:rPr>
                <w:rFonts w:ascii="Plus Jakarta Sans" w:hAnsi="Plus Jakarta Sans"/>
                <w:b w:val="0"/>
                <w:sz w:val="20"/>
                <w:szCs w:val="20"/>
              </w:rPr>
              <w:t xml:space="preserve">d. appropriate risk management </w:t>
            </w:r>
          </w:p>
          <w:p w14:paraId="3CF220A0" w14:textId="7C6FADE9" w:rsidR="006E03B1" w:rsidRPr="006E03B1" w:rsidRDefault="006E03B1" w:rsidP="00F24D11">
            <w:pPr>
              <w:spacing w:after="0" w:line="240" w:lineRule="auto"/>
              <w:ind w:left="360"/>
              <w:rPr>
                <w:rFonts w:ascii="Plus Jakarta Sans" w:hAnsi="Plus Jakarta Sans"/>
                <w:b w:val="0"/>
                <w:sz w:val="20"/>
                <w:szCs w:val="20"/>
              </w:rPr>
            </w:pPr>
          </w:p>
        </w:tc>
        <w:tc>
          <w:tcPr>
            <w:tcW w:w="1610" w:type="pct"/>
            <w:shd w:val="clear" w:color="auto" w:fill="E4F9F1"/>
          </w:tcPr>
          <w:p w14:paraId="6B68D359" w14:textId="12AF3596" w:rsidR="00212C81" w:rsidRPr="00DB6BC1" w:rsidRDefault="00377F1D" w:rsidP="003A6661">
            <w:pPr>
              <w:pStyle w:val="ListParagraph"/>
              <w:numPr>
                <w:ilvl w:val="0"/>
                <w:numId w:val="1"/>
              </w:numPr>
              <w:spacing w:after="0" w:line="240" w:lineRule="auto"/>
              <w:cnfStyle w:val="000000000000" w:firstRow="0" w:lastRow="0" w:firstColumn="0" w:lastColumn="0" w:oddVBand="0" w:evenVBand="0" w:oddHBand="0" w:evenHBand="0" w:firstRowFirstColumn="0" w:firstRowLastColumn="0" w:lastRowFirstColumn="0" w:lastRowLastColumn="0"/>
              <w:rPr>
                <w:rFonts w:ascii="Plus Jakarta Sans" w:hAnsi="Plus Jakarta Sans"/>
                <w:bCs/>
                <w:sz w:val="20"/>
                <w:szCs w:val="20"/>
              </w:rPr>
            </w:pPr>
            <w:r w:rsidRPr="00377F1D">
              <w:rPr>
                <w:rFonts w:ascii="Plus Jakarta Sans" w:hAnsi="Plus Jakarta Sans"/>
                <w:bCs/>
                <w:sz w:val="20"/>
                <w:szCs w:val="20"/>
              </w:rPr>
              <w:t>Knowledge of issues surrounding the operation of Combined Authorities</w:t>
            </w:r>
            <w:r>
              <w:rPr>
                <w:rFonts w:ascii="Plus Jakarta Sans" w:hAnsi="Plus Jakarta Sans"/>
                <w:bCs/>
                <w:sz w:val="20"/>
                <w:szCs w:val="20"/>
              </w:rPr>
              <w:t>.</w:t>
            </w:r>
          </w:p>
        </w:tc>
      </w:tr>
      <w:tr w:rsidR="002871DB" w:rsidRPr="00DB6BC1" w14:paraId="58DED94F" w14:textId="77777777" w:rsidTr="00DB6BC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90" w:type="pct"/>
            <w:tcBorders>
              <w:top w:val="none" w:sz="0" w:space="0" w:color="auto"/>
              <w:left w:val="none" w:sz="0" w:space="0" w:color="auto"/>
              <w:bottom w:val="none" w:sz="0" w:space="0" w:color="auto"/>
            </w:tcBorders>
            <w:shd w:val="clear" w:color="auto" w:fill="FFFFFF" w:themeFill="background1"/>
          </w:tcPr>
          <w:p w14:paraId="7F7D65B0" w14:textId="77777777" w:rsidR="00212C81" w:rsidRPr="00DB6BC1" w:rsidRDefault="00212C81" w:rsidP="00F645CA">
            <w:pPr>
              <w:rPr>
                <w:rFonts w:ascii="Plus Jakarta Sans" w:hAnsi="Plus Jakarta Sans"/>
                <w:sz w:val="20"/>
                <w:szCs w:val="20"/>
              </w:rPr>
            </w:pPr>
            <w:r w:rsidRPr="00DB6BC1">
              <w:rPr>
                <w:rFonts w:ascii="Plus Jakarta Sans" w:hAnsi="Plus Jakarta Sans"/>
                <w:sz w:val="24"/>
                <w:szCs w:val="24"/>
              </w:rPr>
              <w:t>Experience</w:t>
            </w:r>
          </w:p>
          <w:p w14:paraId="1E51B9FD" w14:textId="2997D004" w:rsidR="00634E30" w:rsidRPr="00634E30" w:rsidRDefault="00634E30" w:rsidP="00634E30">
            <w:pPr>
              <w:numPr>
                <w:ilvl w:val="0"/>
                <w:numId w:val="2"/>
              </w:numPr>
              <w:spacing w:after="0" w:line="240" w:lineRule="auto"/>
              <w:rPr>
                <w:rFonts w:ascii="Plus Jakarta Sans" w:hAnsi="Plus Jakarta Sans"/>
                <w:b w:val="0"/>
                <w:sz w:val="20"/>
                <w:szCs w:val="20"/>
              </w:rPr>
            </w:pPr>
            <w:r w:rsidRPr="00634E30">
              <w:rPr>
                <w:rFonts w:ascii="Plus Jakarta Sans" w:hAnsi="Plus Jakarta Sans"/>
                <w:b w:val="0"/>
                <w:sz w:val="20"/>
                <w:szCs w:val="20"/>
              </w:rPr>
              <w:t>Significant leadership experience in</w:t>
            </w:r>
            <w:r w:rsidR="00C053DE">
              <w:rPr>
                <w:rFonts w:ascii="Plus Jakarta Sans" w:hAnsi="Plus Jakarta Sans"/>
                <w:b w:val="0"/>
                <w:sz w:val="20"/>
                <w:szCs w:val="20"/>
              </w:rPr>
              <w:t xml:space="preserve"> </w:t>
            </w:r>
            <w:r w:rsidR="001E0CEC">
              <w:rPr>
                <w:rFonts w:ascii="Plus Jakarta Sans" w:hAnsi="Plus Jakarta Sans"/>
                <w:b w:val="0"/>
                <w:sz w:val="20"/>
                <w:szCs w:val="20"/>
              </w:rPr>
              <w:t xml:space="preserve">one or </w:t>
            </w:r>
            <w:proofErr w:type="gramStart"/>
            <w:r w:rsidR="001E0CEC">
              <w:rPr>
                <w:rFonts w:ascii="Plus Jakarta Sans" w:hAnsi="Plus Jakarta Sans"/>
                <w:b w:val="0"/>
                <w:sz w:val="20"/>
                <w:szCs w:val="20"/>
              </w:rPr>
              <w:t>all of</w:t>
            </w:r>
            <w:proofErr w:type="gramEnd"/>
            <w:r w:rsidR="001E0CEC">
              <w:rPr>
                <w:rFonts w:ascii="Plus Jakarta Sans" w:hAnsi="Plus Jakarta Sans"/>
                <w:b w:val="0"/>
                <w:sz w:val="20"/>
                <w:szCs w:val="20"/>
              </w:rPr>
              <w:t xml:space="preserve"> the housing, regeneration and environmental sustainability agendas</w:t>
            </w:r>
            <w:r w:rsidR="00FB7270" w:rsidRPr="000956F3">
              <w:rPr>
                <w:rFonts w:ascii="Plus Jakarta Sans" w:hAnsi="Plus Jakarta Sans"/>
                <w:b w:val="0"/>
                <w:sz w:val="20"/>
                <w:szCs w:val="20"/>
              </w:rPr>
              <w:t>.</w:t>
            </w:r>
            <w:r w:rsidR="00FB7270">
              <w:rPr>
                <w:rFonts w:ascii="Plus Jakarta Sans" w:hAnsi="Plus Jakarta Sans"/>
                <w:b w:val="0"/>
                <w:sz w:val="20"/>
                <w:szCs w:val="20"/>
              </w:rPr>
              <w:t xml:space="preserve"> </w:t>
            </w:r>
          </w:p>
          <w:p w14:paraId="1FAF3863" w14:textId="2D671DB2" w:rsidR="006A131F" w:rsidRPr="006A131F" w:rsidRDefault="00634E30" w:rsidP="00634E30">
            <w:pPr>
              <w:numPr>
                <w:ilvl w:val="0"/>
                <w:numId w:val="2"/>
              </w:numPr>
              <w:spacing w:after="0" w:line="240" w:lineRule="auto"/>
              <w:rPr>
                <w:rFonts w:ascii="Plus Jakarta Sans" w:hAnsi="Plus Jakarta Sans"/>
                <w:b w:val="0"/>
                <w:sz w:val="20"/>
                <w:szCs w:val="20"/>
              </w:rPr>
            </w:pPr>
            <w:r w:rsidRPr="00634E30">
              <w:rPr>
                <w:rFonts w:ascii="Plus Jakarta Sans" w:hAnsi="Plus Jakarta Sans"/>
                <w:b w:val="0"/>
                <w:sz w:val="20"/>
                <w:szCs w:val="20"/>
              </w:rPr>
              <w:t>Experience of h</w:t>
            </w:r>
            <w:r w:rsidR="006A131F">
              <w:rPr>
                <w:rFonts w:ascii="Plus Jakarta Sans" w:hAnsi="Plus Jakarta Sans"/>
                <w:b w:val="0"/>
                <w:sz w:val="20"/>
                <w:szCs w:val="20"/>
              </w:rPr>
              <w:t xml:space="preserve">aving </w:t>
            </w:r>
            <w:r w:rsidRPr="00634E30">
              <w:rPr>
                <w:rFonts w:ascii="Plus Jakarta Sans" w:hAnsi="Plus Jakarta Sans"/>
                <w:b w:val="0"/>
                <w:sz w:val="20"/>
                <w:szCs w:val="20"/>
              </w:rPr>
              <w:t>successfully negotiated and engaged with key</w:t>
            </w:r>
            <w:r w:rsidR="006A131F">
              <w:rPr>
                <w:rFonts w:ascii="Plus Jakarta Sans" w:hAnsi="Plus Jakarta Sans"/>
                <w:b w:val="0"/>
                <w:sz w:val="20"/>
                <w:szCs w:val="20"/>
              </w:rPr>
              <w:t xml:space="preserve"> government departments</w:t>
            </w:r>
            <w:r w:rsidR="00BE6ED1">
              <w:rPr>
                <w:rFonts w:ascii="Plus Jakarta Sans" w:hAnsi="Plus Jakarta Sans"/>
                <w:b w:val="0"/>
                <w:sz w:val="20"/>
                <w:szCs w:val="20"/>
              </w:rPr>
              <w:t>.</w:t>
            </w:r>
          </w:p>
          <w:p w14:paraId="4058ED23" w14:textId="3DCA700A" w:rsidR="00634E30" w:rsidRPr="00B24DF3" w:rsidRDefault="006A131F" w:rsidP="00634E30">
            <w:pPr>
              <w:numPr>
                <w:ilvl w:val="0"/>
                <w:numId w:val="2"/>
              </w:numPr>
              <w:spacing w:after="0" w:line="240" w:lineRule="auto"/>
              <w:rPr>
                <w:rFonts w:ascii="Plus Jakarta Sans" w:hAnsi="Plus Jakarta Sans"/>
                <w:b w:val="0"/>
                <w:sz w:val="20"/>
                <w:szCs w:val="20"/>
              </w:rPr>
            </w:pPr>
            <w:r>
              <w:rPr>
                <w:rFonts w:ascii="Plus Jakarta Sans" w:hAnsi="Plus Jakarta Sans"/>
                <w:b w:val="0"/>
                <w:sz w:val="20"/>
                <w:szCs w:val="20"/>
              </w:rPr>
              <w:t>Experience of engaging with private sector development</w:t>
            </w:r>
            <w:r w:rsidR="00672638">
              <w:rPr>
                <w:rFonts w:ascii="Plus Jakarta Sans" w:hAnsi="Plus Jakarta Sans"/>
                <w:b w:val="0"/>
                <w:sz w:val="20"/>
                <w:szCs w:val="20"/>
              </w:rPr>
              <w:t xml:space="preserve"> in either housing or major scale regeneration schemes</w:t>
            </w:r>
            <w:r w:rsidR="00BE6ED1">
              <w:rPr>
                <w:rFonts w:ascii="Plus Jakarta Sans" w:hAnsi="Plus Jakarta Sans"/>
                <w:b w:val="0"/>
                <w:sz w:val="20"/>
                <w:szCs w:val="20"/>
              </w:rPr>
              <w:t>.</w:t>
            </w:r>
          </w:p>
          <w:p w14:paraId="032D7ACB" w14:textId="1A38FD30" w:rsidR="00B24DF3" w:rsidRPr="00672638" w:rsidRDefault="00B24DF3" w:rsidP="00634E30">
            <w:pPr>
              <w:numPr>
                <w:ilvl w:val="0"/>
                <w:numId w:val="2"/>
              </w:numPr>
              <w:spacing w:after="0" w:line="240" w:lineRule="auto"/>
              <w:rPr>
                <w:rFonts w:ascii="Plus Jakarta Sans" w:hAnsi="Plus Jakarta Sans"/>
                <w:b w:val="0"/>
                <w:sz w:val="20"/>
                <w:szCs w:val="20"/>
              </w:rPr>
            </w:pPr>
            <w:r>
              <w:rPr>
                <w:rFonts w:ascii="Plus Jakarta Sans" w:hAnsi="Plus Jakarta Sans"/>
                <w:b w:val="0"/>
                <w:sz w:val="20"/>
                <w:szCs w:val="20"/>
              </w:rPr>
              <w:lastRenderedPageBreak/>
              <w:t xml:space="preserve">Experience of responding to environmental sustainability </w:t>
            </w:r>
            <w:r w:rsidR="00CC1E2B">
              <w:rPr>
                <w:rFonts w:ascii="Plus Jakarta Sans" w:hAnsi="Plus Jakarta Sans"/>
                <w:b w:val="0"/>
                <w:sz w:val="20"/>
                <w:szCs w:val="20"/>
              </w:rPr>
              <w:t>programmes</w:t>
            </w:r>
            <w:r w:rsidR="00BE6ED1">
              <w:rPr>
                <w:rFonts w:ascii="Plus Jakarta Sans" w:hAnsi="Plus Jakarta Sans"/>
                <w:b w:val="0"/>
                <w:sz w:val="20"/>
                <w:szCs w:val="20"/>
              </w:rPr>
              <w:t>.</w:t>
            </w:r>
          </w:p>
          <w:p w14:paraId="520C8AC0" w14:textId="51C67BCF" w:rsidR="00672638" w:rsidRPr="00CC1E2B" w:rsidRDefault="00672638" w:rsidP="00634E30">
            <w:pPr>
              <w:numPr>
                <w:ilvl w:val="0"/>
                <w:numId w:val="2"/>
              </w:numPr>
              <w:spacing w:after="0" w:line="240" w:lineRule="auto"/>
              <w:rPr>
                <w:rFonts w:ascii="Plus Jakarta Sans" w:hAnsi="Plus Jakarta Sans"/>
                <w:b w:val="0"/>
                <w:sz w:val="20"/>
                <w:szCs w:val="20"/>
              </w:rPr>
            </w:pPr>
            <w:r>
              <w:rPr>
                <w:rFonts w:ascii="Plus Jakarta Sans" w:hAnsi="Plus Jakarta Sans"/>
                <w:b w:val="0"/>
                <w:sz w:val="20"/>
                <w:szCs w:val="20"/>
              </w:rPr>
              <w:t xml:space="preserve">Experience of designing </w:t>
            </w:r>
            <w:r w:rsidR="00B24DF3">
              <w:rPr>
                <w:rFonts w:ascii="Plus Jakarta Sans" w:hAnsi="Plus Jakarta Sans"/>
                <w:b w:val="0"/>
                <w:sz w:val="20"/>
                <w:szCs w:val="20"/>
              </w:rPr>
              <w:t xml:space="preserve">funding and investment approaches </w:t>
            </w:r>
            <w:r w:rsidR="00CC1E2B">
              <w:rPr>
                <w:rFonts w:ascii="Plus Jakarta Sans" w:hAnsi="Plus Jakarta Sans"/>
                <w:b w:val="0"/>
                <w:sz w:val="20"/>
                <w:szCs w:val="20"/>
              </w:rPr>
              <w:t>to unlock economic growth</w:t>
            </w:r>
            <w:r w:rsidR="00BE6ED1">
              <w:rPr>
                <w:rFonts w:ascii="Plus Jakarta Sans" w:hAnsi="Plus Jakarta Sans"/>
                <w:b w:val="0"/>
                <w:sz w:val="20"/>
                <w:szCs w:val="20"/>
              </w:rPr>
              <w:t>.</w:t>
            </w:r>
          </w:p>
          <w:p w14:paraId="303F373C" w14:textId="468891B6" w:rsidR="00CC1E2B" w:rsidRPr="00634E30" w:rsidRDefault="00513A0F" w:rsidP="00634E30">
            <w:pPr>
              <w:numPr>
                <w:ilvl w:val="0"/>
                <w:numId w:val="2"/>
              </w:numPr>
              <w:spacing w:after="0" w:line="240" w:lineRule="auto"/>
              <w:rPr>
                <w:rFonts w:ascii="Plus Jakarta Sans" w:hAnsi="Plus Jakarta Sans"/>
                <w:b w:val="0"/>
                <w:sz w:val="20"/>
                <w:szCs w:val="20"/>
              </w:rPr>
            </w:pPr>
            <w:r>
              <w:rPr>
                <w:rFonts w:ascii="Plus Jakarta Sans" w:hAnsi="Plus Jakarta Sans"/>
                <w:b w:val="0"/>
                <w:sz w:val="20"/>
                <w:szCs w:val="20"/>
              </w:rPr>
              <w:t>Experience of delivering complex programmes of activity</w:t>
            </w:r>
            <w:r w:rsidR="00BE6ED1">
              <w:rPr>
                <w:rFonts w:ascii="Plus Jakarta Sans" w:hAnsi="Plus Jakarta Sans"/>
                <w:b w:val="0"/>
                <w:sz w:val="20"/>
                <w:szCs w:val="20"/>
              </w:rPr>
              <w:t>.</w:t>
            </w:r>
            <w:r>
              <w:rPr>
                <w:rFonts w:ascii="Plus Jakarta Sans" w:hAnsi="Plus Jakarta Sans"/>
                <w:b w:val="0"/>
                <w:sz w:val="20"/>
                <w:szCs w:val="20"/>
              </w:rPr>
              <w:t xml:space="preserve"> </w:t>
            </w:r>
          </w:p>
          <w:p w14:paraId="596F1786" w14:textId="004AC0F9" w:rsidR="00634E30" w:rsidRPr="00634E30" w:rsidRDefault="00634E30" w:rsidP="00634E30">
            <w:pPr>
              <w:numPr>
                <w:ilvl w:val="0"/>
                <w:numId w:val="2"/>
              </w:numPr>
              <w:spacing w:after="0" w:line="240" w:lineRule="auto"/>
              <w:rPr>
                <w:rFonts w:ascii="Plus Jakarta Sans" w:hAnsi="Plus Jakarta Sans"/>
              </w:rPr>
            </w:pPr>
            <w:r w:rsidRPr="00634E30">
              <w:rPr>
                <w:rFonts w:ascii="Plus Jakarta Sans" w:hAnsi="Plus Jakarta Sans"/>
                <w:b w:val="0"/>
                <w:sz w:val="20"/>
                <w:szCs w:val="20"/>
              </w:rPr>
              <w:t>Proven track record of strategic and analytical thinking to develop effective responses to opportunities and challenges</w:t>
            </w:r>
            <w:r w:rsidR="00BE6ED1">
              <w:rPr>
                <w:rFonts w:ascii="Plus Jakarta Sans" w:hAnsi="Plus Jakarta Sans"/>
                <w:b w:val="0"/>
                <w:sz w:val="20"/>
                <w:szCs w:val="20"/>
              </w:rPr>
              <w:t>.</w:t>
            </w:r>
            <w:r w:rsidRPr="00634E30">
              <w:rPr>
                <w:rFonts w:ascii="Plus Jakarta Sans" w:hAnsi="Plus Jakarta Sans"/>
                <w:b w:val="0"/>
                <w:sz w:val="20"/>
                <w:szCs w:val="20"/>
              </w:rPr>
              <w:t xml:space="preserve"> </w:t>
            </w:r>
          </w:p>
          <w:p w14:paraId="1FF589D7" w14:textId="4ED9B95E" w:rsidR="00935336" w:rsidRPr="00FB7270" w:rsidRDefault="00935336" w:rsidP="00935336">
            <w:pPr>
              <w:numPr>
                <w:ilvl w:val="0"/>
                <w:numId w:val="2"/>
              </w:numPr>
              <w:spacing w:after="0" w:line="240" w:lineRule="auto"/>
              <w:rPr>
                <w:rFonts w:ascii="Plus Jakarta Sans" w:hAnsi="Plus Jakarta Sans"/>
                <w:b w:val="0"/>
                <w:sz w:val="20"/>
                <w:szCs w:val="20"/>
              </w:rPr>
            </w:pPr>
            <w:r w:rsidRPr="00FB7270">
              <w:rPr>
                <w:rFonts w:ascii="Plus Jakarta Sans" w:hAnsi="Plus Jakarta Sans"/>
                <w:b w:val="0"/>
                <w:sz w:val="20"/>
                <w:szCs w:val="20"/>
              </w:rPr>
              <w:t>Extensive experience of strategic planning, policy development and implementation, and performance management</w:t>
            </w:r>
            <w:r w:rsidR="00BE6ED1">
              <w:rPr>
                <w:rFonts w:ascii="Plus Jakarta Sans" w:hAnsi="Plus Jakarta Sans"/>
                <w:b w:val="0"/>
                <w:sz w:val="20"/>
                <w:szCs w:val="20"/>
              </w:rPr>
              <w:t>.</w:t>
            </w:r>
          </w:p>
          <w:p w14:paraId="29B5B6CD" w14:textId="11A92BBC" w:rsidR="00935336" w:rsidRPr="00FB7270" w:rsidRDefault="00935336" w:rsidP="00935336">
            <w:pPr>
              <w:numPr>
                <w:ilvl w:val="0"/>
                <w:numId w:val="2"/>
              </w:numPr>
              <w:spacing w:after="0" w:line="240" w:lineRule="auto"/>
              <w:rPr>
                <w:rFonts w:ascii="Plus Jakarta Sans" w:hAnsi="Plus Jakarta Sans"/>
                <w:b w:val="0"/>
                <w:sz w:val="20"/>
                <w:szCs w:val="20"/>
              </w:rPr>
            </w:pPr>
            <w:r w:rsidRPr="00FB7270">
              <w:rPr>
                <w:rFonts w:ascii="Plus Jakarta Sans" w:hAnsi="Plus Jakarta Sans"/>
                <w:b w:val="0"/>
                <w:sz w:val="20"/>
                <w:szCs w:val="20"/>
              </w:rPr>
              <w:t>Experience of developing and implementing organisational culture change within a large diverse organisation</w:t>
            </w:r>
            <w:r w:rsidR="00BE6ED1">
              <w:rPr>
                <w:rFonts w:ascii="Plus Jakarta Sans" w:hAnsi="Plus Jakarta Sans"/>
                <w:b w:val="0"/>
                <w:sz w:val="20"/>
                <w:szCs w:val="20"/>
              </w:rPr>
              <w:t>.</w:t>
            </w:r>
          </w:p>
          <w:p w14:paraId="249BDD70" w14:textId="21FF9255" w:rsidR="00212C81" w:rsidRPr="00935336" w:rsidRDefault="00935336" w:rsidP="00935336">
            <w:pPr>
              <w:numPr>
                <w:ilvl w:val="0"/>
                <w:numId w:val="2"/>
              </w:numPr>
              <w:spacing w:after="0" w:line="240" w:lineRule="auto"/>
              <w:rPr>
                <w:rFonts w:ascii="Plus Jakarta Sans" w:hAnsi="Plus Jakarta Sans"/>
                <w:b w:val="0"/>
                <w:bCs w:val="0"/>
              </w:rPr>
            </w:pPr>
            <w:r w:rsidRPr="00FB7270">
              <w:rPr>
                <w:rFonts w:ascii="Plus Jakarta Sans" w:hAnsi="Plus Jakarta Sans"/>
                <w:b w:val="0"/>
                <w:sz w:val="20"/>
                <w:szCs w:val="20"/>
              </w:rPr>
              <w:t>Successful management of budgets</w:t>
            </w:r>
            <w:r w:rsidR="00BE6ED1">
              <w:rPr>
                <w:rFonts w:ascii="Plus Jakarta Sans" w:hAnsi="Plus Jakarta Sans"/>
                <w:b w:val="0"/>
                <w:sz w:val="20"/>
                <w:szCs w:val="20"/>
              </w:rPr>
              <w:t>.</w:t>
            </w:r>
          </w:p>
        </w:tc>
        <w:tc>
          <w:tcPr>
            <w:tcW w:w="1610" w:type="pct"/>
            <w:tcBorders>
              <w:top w:val="none" w:sz="0" w:space="0" w:color="auto"/>
              <w:bottom w:val="none" w:sz="0" w:space="0" w:color="auto"/>
              <w:right w:val="none" w:sz="0" w:space="0" w:color="auto"/>
            </w:tcBorders>
            <w:shd w:val="clear" w:color="auto" w:fill="E4F9F1"/>
          </w:tcPr>
          <w:p w14:paraId="188B7B2F" w14:textId="77777777" w:rsidR="000956F3" w:rsidRPr="000956F3" w:rsidRDefault="000956F3" w:rsidP="000956F3">
            <w:pPr>
              <w:spacing w:after="0" w:line="240" w:lineRule="auto"/>
              <w:cnfStyle w:val="000000100000" w:firstRow="0" w:lastRow="0" w:firstColumn="0" w:lastColumn="0" w:oddVBand="0" w:evenVBand="0" w:oddHBand="1" w:evenHBand="0" w:firstRowFirstColumn="0" w:firstRowLastColumn="0" w:lastRowFirstColumn="0" w:lastRowLastColumn="0"/>
              <w:rPr>
                <w:rFonts w:ascii="Plus Jakarta Sans" w:hAnsi="Plus Jakarta Sans"/>
                <w:sz w:val="20"/>
                <w:szCs w:val="20"/>
              </w:rPr>
            </w:pPr>
          </w:p>
          <w:p w14:paraId="0AF0F475" w14:textId="5A6F842F" w:rsidR="00212C81" w:rsidRPr="00DB6BC1" w:rsidRDefault="000956F3" w:rsidP="000956F3">
            <w:pPr>
              <w:spacing w:after="0" w:line="240" w:lineRule="auto"/>
              <w:cnfStyle w:val="000000100000" w:firstRow="0" w:lastRow="0" w:firstColumn="0" w:lastColumn="0" w:oddVBand="0" w:evenVBand="0" w:oddHBand="1" w:evenHBand="0" w:firstRowFirstColumn="0" w:firstRowLastColumn="0" w:lastRowFirstColumn="0" w:lastRowLastColumn="0"/>
              <w:rPr>
                <w:rFonts w:ascii="Plus Jakarta Sans" w:hAnsi="Plus Jakarta Sans"/>
                <w:sz w:val="20"/>
                <w:szCs w:val="20"/>
              </w:rPr>
            </w:pPr>
            <w:r w:rsidRPr="000956F3">
              <w:rPr>
                <w:rFonts w:ascii="Plus Jakarta Sans" w:hAnsi="Plus Jakarta Sans"/>
                <w:sz w:val="20"/>
                <w:szCs w:val="20"/>
              </w:rPr>
              <w:t>•</w:t>
            </w:r>
            <w:r>
              <w:rPr>
                <w:rFonts w:ascii="Plus Jakarta Sans" w:hAnsi="Plus Jakarta Sans"/>
                <w:sz w:val="20"/>
                <w:szCs w:val="20"/>
              </w:rPr>
              <w:t xml:space="preserve"> </w:t>
            </w:r>
            <w:r w:rsidRPr="000956F3">
              <w:rPr>
                <w:rFonts w:ascii="Plus Jakarta Sans" w:hAnsi="Plus Jakarta Sans"/>
                <w:sz w:val="20"/>
                <w:szCs w:val="20"/>
              </w:rPr>
              <w:t>Experience of responding to media enquiries.</w:t>
            </w:r>
          </w:p>
        </w:tc>
      </w:tr>
      <w:tr w:rsidR="00D54F1F" w:rsidRPr="00DB6BC1" w14:paraId="73215AC6" w14:textId="77777777" w:rsidTr="00DB6BC1">
        <w:trPr>
          <w:trHeight w:val="397"/>
        </w:trPr>
        <w:tc>
          <w:tcPr>
            <w:cnfStyle w:val="001000000000" w:firstRow="0" w:lastRow="0" w:firstColumn="1" w:lastColumn="0" w:oddVBand="0" w:evenVBand="0" w:oddHBand="0" w:evenHBand="0" w:firstRowFirstColumn="0" w:firstRowLastColumn="0" w:lastRowFirstColumn="0" w:lastRowLastColumn="0"/>
            <w:tcW w:w="3390" w:type="pct"/>
          </w:tcPr>
          <w:p w14:paraId="78439D5D" w14:textId="77777777" w:rsidR="00212C81" w:rsidRPr="00DB6BC1" w:rsidRDefault="00212C81" w:rsidP="00F645CA">
            <w:pPr>
              <w:rPr>
                <w:rFonts w:ascii="Plus Jakarta Sans" w:hAnsi="Plus Jakarta Sans"/>
                <w:sz w:val="20"/>
                <w:szCs w:val="20"/>
              </w:rPr>
            </w:pPr>
            <w:r w:rsidRPr="00DB6BC1">
              <w:rPr>
                <w:rFonts w:ascii="Plus Jakarta Sans" w:hAnsi="Plus Jakarta Sans"/>
                <w:sz w:val="24"/>
                <w:szCs w:val="24"/>
              </w:rPr>
              <w:t>Occupational Skills</w:t>
            </w:r>
          </w:p>
          <w:p w14:paraId="112D309D" w14:textId="649D81D8" w:rsidR="00634E30" w:rsidRPr="00634E30" w:rsidRDefault="00634E30" w:rsidP="00634E30">
            <w:pPr>
              <w:numPr>
                <w:ilvl w:val="0"/>
                <w:numId w:val="3"/>
              </w:numPr>
              <w:spacing w:after="0" w:line="240" w:lineRule="auto"/>
              <w:rPr>
                <w:rFonts w:ascii="Plus Jakarta Sans" w:hAnsi="Plus Jakarta Sans"/>
                <w:b w:val="0"/>
                <w:sz w:val="20"/>
                <w:szCs w:val="20"/>
              </w:rPr>
            </w:pPr>
            <w:r w:rsidRPr="00634E30">
              <w:rPr>
                <w:rFonts w:ascii="Plus Jakarta Sans" w:hAnsi="Plus Jakarta Sans"/>
                <w:b w:val="0"/>
                <w:sz w:val="20"/>
                <w:szCs w:val="20"/>
              </w:rPr>
              <w:t>High level analytical skills with the desire to ask difficult questions; be tenacious and find service improvements</w:t>
            </w:r>
            <w:r w:rsidR="00BE6ED1">
              <w:rPr>
                <w:rFonts w:ascii="Plus Jakarta Sans" w:hAnsi="Plus Jakarta Sans"/>
                <w:b w:val="0"/>
                <w:sz w:val="20"/>
                <w:szCs w:val="20"/>
              </w:rPr>
              <w:t>.</w:t>
            </w:r>
            <w:r w:rsidRPr="00634E30">
              <w:rPr>
                <w:rFonts w:ascii="Plus Jakarta Sans" w:hAnsi="Plus Jakarta Sans"/>
                <w:b w:val="0"/>
                <w:sz w:val="20"/>
                <w:szCs w:val="20"/>
              </w:rPr>
              <w:t xml:space="preserve"> </w:t>
            </w:r>
          </w:p>
          <w:p w14:paraId="0DAEB168" w14:textId="098B39CD" w:rsidR="00634E30" w:rsidRPr="00634E30" w:rsidRDefault="00634E30" w:rsidP="00634E30">
            <w:pPr>
              <w:numPr>
                <w:ilvl w:val="0"/>
                <w:numId w:val="3"/>
              </w:numPr>
              <w:spacing w:after="0" w:line="240" w:lineRule="auto"/>
              <w:rPr>
                <w:rFonts w:ascii="Plus Jakarta Sans" w:hAnsi="Plus Jakarta Sans"/>
                <w:b w:val="0"/>
                <w:sz w:val="20"/>
                <w:szCs w:val="20"/>
              </w:rPr>
            </w:pPr>
            <w:r w:rsidRPr="00634E30">
              <w:rPr>
                <w:rFonts w:ascii="Plus Jakarta Sans" w:hAnsi="Plus Jakarta Sans"/>
                <w:b w:val="0"/>
                <w:sz w:val="20"/>
                <w:szCs w:val="20"/>
              </w:rPr>
              <w:t>Highest standards of integrity and probity and a demonstrable commitment to Equality, Diversity, Inclusivity and Human Rights</w:t>
            </w:r>
            <w:r w:rsidR="00BE6ED1">
              <w:rPr>
                <w:rFonts w:ascii="Plus Jakarta Sans" w:hAnsi="Plus Jakarta Sans"/>
                <w:b w:val="0"/>
                <w:sz w:val="20"/>
                <w:szCs w:val="20"/>
              </w:rPr>
              <w:t>.</w:t>
            </w:r>
          </w:p>
          <w:p w14:paraId="01D8A95E" w14:textId="77777777" w:rsidR="00634E30" w:rsidRPr="00634E30" w:rsidRDefault="00634E30" w:rsidP="00634E30">
            <w:pPr>
              <w:numPr>
                <w:ilvl w:val="0"/>
                <w:numId w:val="3"/>
              </w:numPr>
              <w:spacing w:after="0" w:line="240" w:lineRule="auto"/>
              <w:rPr>
                <w:rFonts w:ascii="Plus Jakarta Sans" w:hAnsi="Plus Jakarta Sans"/>
                <w:b w:val="0"/>
                <w:sz w:val="20"/>
                <w:szCs w:val="20"/>
              </w:rPr>
            </w:pPr>
            <w:r w:rsidRPr="00634E30">
              <w:rPr>
                <w:rFonts w:ascii="Plus Jakarta Sans" w:hAnsi="Plus Jakarta Sans"/>
                <w:b w:val="0"/>
                <w:sz w:val="20"/>
                <w:szCs w:val="20"/>
              </w:rPr>
              <w:t xml:space="preserve">Excellent communication skills, strong negotiation and influencing skills. </w:t>
            </w:r>
          </w:p>
          <w:p w14:paraId="6FE632AB" w14:textId="77777777" w:rsidR="00634E30" w:rsidRPr="00634E30" w:rsidRDefault="00634E30" w:rsidP="00634E30">
            <w:pPr>
              <w:numPr>
                <w:ilvl w:val="0"/>
                <w:numId w:val="3"/>
              </w:numPr>
              <w:spacing w:after="0" w:line="240" w:lineRule="auto"/>
              <w:rPr>
                <w:rFonts w:ascii="Plus Jakarta Sans" w:hAnsi="Plus Jakarta Sans"/>
                <w:b w:val="0"/>
                <w:sz w:val="20"/>
                <w:szCs w:val="20"/>
              </w:rPr>
            </w:pPr>
            <w:r w:rsidRPr="00634E30">
              <w:rPr>
                <w:rFonts w:ascii="Plus Jakarta Sans" w:hAnsi="Plus Jakarta Sans"/>
                <w:b w:val="0"/>
                <w:sz w:val="20"/>
                <w:szCs w:val="20"/>
              </w:rPr>
              <w:t xml:space="preserve">The ability to lead - and play a key role as part of – across a complex public authority and across the partnership landscape. </w:t>
            </w:r>
          </w:p>
          <w:p w14:paraId="6D32BAD0" w14:textId="77777777" w:rsidR="00634E30" w:rsidRPr="00634E30" w:rsidRDefault="00634E30" w:rsidP="00634E30">
            <w:pPr>
              <w:numPr>
                <w:ilvl w:val="0"/>
                <w:numId w:val="3"/>
              </w:numPr>
              <w:spacing w:after="0" w:line="240" w:lineRule="auto"/>
              <w:rPr>
                <w:rFonts w:ascii="Plus Jakarta Sans" w:hAnsi="Plus Jakarta Sans"/>
                <w:b w:val="0"/>
                <w:sz w:val="20"/>
                <w:szCs w:val="20"/>
              </w:rPr>
            </w:pPr>
            <w:r w:rsidRPr="00634E30">
              <w:rPr>
                <w:rFonts w:ascii="Plus Jakarta Sans" w:hAnsi="Plus Jakarta Sans"/>
                <w:b w:val="0"/>
                <w:sz w:val="20"/>
                <w:szCs w:val="20"/>
              </w:rPr>
              <w:t xml:space="preserve">The ability to think strategically and to appreciate the wider corporate and public interest needs </w:t>
            </w:r>
          </w:p>
          <w:p w14:paraId="4E35B5AC" w14:textId="3BA80BA8" w:rsidR="00634E30" w:rsidRPr="00634E30" w:rsidRDefault="00634E30" w:rsidP="00634E30">
            <w:pPr>
              <w:numPr>
                <w:ilvl w:val="0"/>
                <w:numId w:val="3"/>
              </w:numPr>
              <w:spacing w:after="0" w:line="240" w:lineRule="auto"/>
              <w:rPr>
                <w:rFonts w:ascii="Plus Jakarta Sans" w:hAnsi="Plus Jakarta Sans"/>
                <w:b w:val="0"/>
                <w:sz w:val="20"/>
                <w:szCs w:val="20"/>
              </w:rPr>
            </w:pPr>
            <w:r w:rsidRPr="00634E30">
              <w:rPr>
                <w:rFonts w:ascii="Plus Jakarta Sans" w:hAnsi="Plus Jakarta Sans"/>
                <w:b w:val="0"/>
                <w:sz w:val="20"/>
                <w:szCs w:val="20"/>
              </w:rPr>
              <w:t>The ability to work on own initiative and self-motivate</w:t>
            </w:r>
            <w:r w:rsidR="00BE6ED1">
              <w:rPr>
                <w:rFonts w:ascii="Plus Jakarta Sans" w:hAnsi="Plus Jakarta Sans"/>
                <w:b w:val="0"/>
                <w:sz w:val="20"/>
                <w:szCs w:val="20"/>
              </w:rPr>
              <w:t>.</w:t>
            </w:r>
          </w:p>
          <w:p w14:paraId="41B569D3" w14:textId="77777777" w:rsidR="00377F1D" w:rsidRPr="00377F1D" w:rsidRDefault="00634E30" w:rsidP="00634E30">
            <w:pPr>
              <w:numPr>
                <w:ilvl w:val="0"/>
                <w:numId w:val="3"/>
              </w:numPr>
              <w:spacing w:after="0" w:line="240" w:lineRule="auto"/>
              <w:rPr>
                <w:rFonts w:ascii="Plus Jakarta Sans" w:hAnsi="Plus Jakarta Sans"/>
                <w:b w:val="0"/>
                <w:sz w:val="20"/>
                <w:szCs w:val="20"/>
              </w:rPr>
            </w:pPr>
            <w:r w:rsidRPr="00634E30">
              <w:rPr>
                <w:rFonts w:ascii="Plus Jakarta Sans" w:hAnsi="Plus Jakarta Sans"/>
                <w:b w:val="0"/>
                <w:sz w:val="20"/>
                <w:szCs w:val="20"/>
              </w:rPr>
              <w:t>The ability to prioritise and manage multiple work streams</w:t>
            </w:r>
            <w:r w:rsidR="00377F1D">
              <w:rPr>
                <w:rFonts w:ascii="Plus Jakarta Sans" w:hAnsi="Plus Jakarta Sans"/>
                <w:b w:val="0"/>
                <w:sz w:val="20"/>
                <w:szCs w:val="20"/>
              </w:rPr>
              <w:t>.</w:t>
            </w:r>
          </w:p>
          <w:p w14:paraId="7D8767EA" w14:textId="38D3F0E4" w:rsidR="00634E30" w:rsidRPr="00634E30" w:rsidRDefault="00634E30" w:rsidP="00634E30">
            <w:pPr>
              <w:numPr>
                <w:ilvl w:val="0"/>
                <w:numId w:val="3"/>
              </w:numPr>
              <w:spacing w:after="0" w:line="240" w:lineRule="auto"/>
              <w:rPr>
                <w:rFonts w:ascii="Plus Jakarta Sans" w:hAnsi="Plus Jakarta Sans"/>
                <w:b w:val="0"/>
                <w:sz w:val="20"/>
                <w:szCs w:val="20"/>
              </w:rPr>
            </w:pPr>
            <w:r w:rsidRPr="00634E30">
              <w:rPr>
                <w:rFonts w:ascii="Plus Jakarta Sans" w:hAnsi="Plus Jakarta Sans"/>
                <w:b w:val="0"/>
                <w:sz w:val="20"/>
                <w:szCs w:val="20"/>
              </w:rPr>
              <w:t xml:space="preserve"> Ability to risk assess and make effective decisions balancing this alongside overall organisational goal</w:t>
            </w:r>
            <w:r w:rsidR="00BE6ED1">
              <w:rPr>
                <w:rFonts w:ascii="Plus Jakarta Sans" w:hAnsi="Plus Jakarta Sans"/>
                <w:b w:val="0"/>
                <w:sz w:val="20"/>
                <w:szCs w:val="20"/>
              </w:rPr>
              <w:t>.</w:t>
            </w:r>
          </w:p>
          <w:p w14:paraId="30C125AE" w14:textId="7E7F573A" w:rsidR="00212C81" w:rsidRPr="00BE6ED1" w:rsidRDefault="00634E30" w:rsidP="00BE6ED1">
            <w:pPr>
              <w:numPr>
                <w:ilvl w:val="0"/>
                <w:numId w:val="3"/>
              </w:numPr>
              <w:spacing w:after="0" w:line="240" w:lineRule="auto"/>
              <w:rPr>
                <w:rFonts w:ascii="Plus Jakarta Sans" w:hAnsi="Plus Jakarta Sans"/>
                <w:b w:val="0"/>
                <w:sz w:val="20"/>
                <w:szCs w:val="20"/>
              </w:rPr>
            </w:pPr>
            <w:r w:rsidRPr="00634E30">
              <w:rPr>
                <w:rFonts w:ascii="Plus Jakarta Sans" w:hAnsi="Plus Jakarta Sans"/>
                <w:b w:val="0"/>
                <w:sz w:val="20"/>
                <w:szCs w:val="20"/>
              </w:rPr>
              <w:t>Political awareness and capacity for partnership working in a highly devolved and accountable service</w:t>
            </w:r>
          </w:p>
        </w:tc>
        <w:tc>
          <w:tcPr>
            <w:tcW w:w="1610" w:type="pct"/>
            <w:shd w:val="clear" w:color="auto" w:fill="E4F9F1"/>
          </w:tcPr>
          <w:p w14:paraId="5FF91ED9" w14:textId="77777777" w:rsidR="00212C81" w:rsidRPr="00DB6BC1" w:rsidRDefault="00212C81" w:rsidP="003A6661">
            <w:pPr>
              <w:spacing w:after="0" w:line="240" w:lineRule="auto"/>
              <w:cnfStyle w:val="000000000000" w:firstRow="0" w:lastRow="0" w:firstColumn="0" w:lastColumn="0" w:oddVBand="0" w:evenVBand="0" w:oddHBand="0" w:evenHBand="0" w:firstRowFirstColumn="0" w:firstRowLastColumn="0" w:lastRowFirstColumn="0" w:lastRowLastColumn="0"/>
              <w:rPr>
                <w:rFonts w:ascii="Plus Jakarta Sans" w:hAnsi="Plus Jakarta Sans"/>
                <w:sz w:val="20"/>
                <w:szCs w:val="20"/>
              </w:rPr>
            </w:pPr>
          </w:p>
        </w:tc>
      </w:tr>
      <w:tr w:rsidR="002871DB" w:rsidRPr="00DB6BC1" w14:paraId="39526ABD" w14:textId="77777777" w:rsidTr="00DB6BC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90" w:type="pct"/>
            <w:tcBorders>
              <w:top w:val="none" w:sz="0" w:space="0" w:color="auto"/>
              <w:left w:val="none" w:sz="0" w:space="0" w:color="auto"/>
              <w:bottom w:val="none" w:sz="0" w:space="0" w:color="auto"/>
            </w:tcBorders>
          </w:tcPr>
          <w:p w14:paraId="61A44601" w14:textId="77777777" w:rsidR="00212C81" w:rsidRPr="00DB6BC1" w:rsidRDefault="00212C81" w:rsidP="00F645CA">
            <w:pPr>
              <w:rPr>
                <w:rFonts w:ascii="Plus Jakarta Sans" w:hAnsi="Plus Jakarta Sans"/>
                <w:sz w:val="20"/>
                <w:szCs w:val="20"/>
              </w:rPr>
            </w:pPr>
            <w:r w:rsidRPr="00DB6BC1">
              <w:rPr>
                <w:rFonts w:ascii="Plus Jakarta Sans" w:hAnsi="Plus Jakarta Sans"/>
                <w:sz w:val="24"/>
                <w:szCs w:val="24"/>
              </w:rPr>
              <w:t>Professional Qualifications/Training/Registrations required by law, and/or essential for the performance of the role</w:t>
            </w:r>
          </w:p>
          <w:p w14:paraId="15C59CA3" w14:textId="092D61A4" w:rsidR="00634E30" w:rsidRPr="00634E30" w:rsidRDefault="00634E30" w:rsidP="00634E30">
            <w:pPr>
              <w:numPr>
                <w:ilvl w:val="0"/>
                <w:numId w:val="1"/>
              </w:numPr>
              <w:spacing w:after="0" w:line="240" w:lineRule="auto"/>
              <w:rPr>
                <w:rFonts w:ascii="Plus Jakarta Sans" w:hAnsi="Plus Jakarta Sans"/>
                <w:b w:val="0"/>
                <w:sz w:val="20"/>
                <w:szCs w:val="20"/>
              </w:rPr>
            </w:pPr>
            <w:r w:rsidRPr="00634E30">
              <w:rPr>
                <w:rFonts w:ascii="Plus Jakarta Sans" w:hAnsi="Plus Jakarta Sans"/>
                <w:b w:val="0"/>
                <w:sz w:val="20"/>
                <w:szCs w:val="20"/>
              </w:rPr>
              <w:t>A degree or equivalent level of experience</w:t>
            </w:r>
          </w:p>
          <w:p w14:paraId="5916D54E" w14:textId="13A4274C" w:rsidR="00634E30" w:rsidRPr="00634E30" w:rsidRDefault="00634E30" w:rsidP="00634E30">
            <w:pPr>
              <w:numPr>
                <w:ilvl w:val="0"/>
                <w:numId w:val="1"/>
              </w:numPr>
              <w:spacing w:after="0" w:line="240" w:lineRule="auto"/>
              <w:rPr>
                <w:rFonts w:ascii="Plus Jakarta Sans" w:hAnsi="Plus Jakarta Sans"/>
                <w:b w:val="0"/>
                <w:sz w:val="20"/>
                <w:szCs w:val="20"/>
              </w:rPr>
            </w:pPr>
            <w:r w:rsidRPr="00634E30">
              <w:rPr>
                <w:rFonts w:ascii="Plus Jakarta Sans" w:hAnsi="Plus Jakarta Sans"/>
                <w:b w:val="0"/>
                <w:sz w:val="20"/>
                <w:szCs w:val="20"/>
              </w:rPr>
              <w:t xml:space="preserve">Management qualification or equivalent level of experience </w:t>
            </w:r>
          </w:p>
          <w:p w14:paraId="0A313EA6" w14:textId="69A935C1" w:rsidR="00212C81" w:rsidRPr="00634E30" w:rsidRDefault="00634E30" w:rsidP="00634E30">
            <w:pPr>
              <w:numPr>
                <w:ilvl w:val="0"/>
                <w:numId w:val="1"/>
              </w:numPr>
              <w:spacing w:after="0" w:line="240" w:lineRule="auto"/>
              <w:rPr>
                <w:rFonts w:ascii="Plus Jakarta Sans" w:hAnsi="Plus Jakarta Sans"/>
                <w:b w:val="0"/>
                <w:bCs w:val="0"/>
                <w:sz w:val="24"/>
                <w:szCs w:val="24"/>
              </w:rPr>
            </w:pPr>
            <w:r w:rsidRPr="00634E30">
              <w:rPr>
                <w:rFonts w:ascii="Plus Jakarta Sans" w:hAnsi="Plus Jakarta Sans"/>
                <w:b w:val="0"/>
                <w:sz w:val="20"/>
                <w:szCs w:val="20"/>
              </w:rPr>
              <w:t xml:space="preserve">Evidence of continuous professional development. </w:t>
            </w:r>
          </w:p>
        </w:tc>
        <w:tc>
          <w:tcPr>
            <w:tcW w:w="1610" w:type="pct"/>
            <w:tcBorders>
              <w:top w:val="none" w:sz="0" w:space="0" w:color="auto"/>
              <w:bottom w:val="none" w:sz="0" w:space="0" w:color="auto"/>
              <w:right w:val="none" w:sz="0" w:space="0" w:color="auto"/>
            </w:tcBorders>
            <w:shd w:val="clear" w:color="auto" w:fill="E4F9F1"/>
          </w:tcPr>
          <w:p w14:paraId="0AC4C1FB" w14:textId="740832C6" w:rsidR="00212C81" w:rsidRPr="00DB6BC1" w:rsidRDefault="00212C81" w:rsidP="003A6661">
            <w:pPr>
              <w:tabs>
                <w:tab w:val="num" w:pos="439"/>
              </w:tabs>
              <w:spacing w:after="0" w:line="240" w:lineRule="auto"/>
              <w:cnfStyle w:val="000000100000" w:firstRow="0" w:lastRow="0" w:firstColumn="0" w:lastColumn="0" w:oddVBand="0" w:evenVBand="0" w:oddHBand="1" w:evenHBand="0" w:firstRowFirstColumn="0" w:firstRowLastColumn="0" w:lastRowFirstColumn="0" w:lastRowLastColumn="0"/>
              <w:rPr>
                <w:rFonts w:ascii="Plus Jakarta Sans" w:hAnsi="Plus Jakarta Sans"/>
                <w:sz w:val="20"/>
                <w:szCs w:val="20"/>
              </w:rPr>
            </w:pPr>
          </w:p>
        </w:tc>
      </w:tr>
      <w:tr w:rsidR="00D54F1F" w:rsidRPr="00DB6BC1" w14:paraId="617D651C" w14:textId="77777777" w:rsidTr="00DB6BC1">
        <w:trPr>
          <w:trHeight w:val="397"/>
        </w:trPr>
        <w:tc>
          <w:tcPr>
            <w:cnfStyle w:val="001000000000" w:firstRow="0" w:lastRow="0" w:firstColumn="1" w:lastColumn="0" w:oddVBand="0" w:evenVBand="0" w:oddHBand="0" w:evenHBand="0" w:firstRowFirstColumn="0" w:firstRowLastColumn="0" w:lastRowFirstColumn="0" w:lastRowLastColumn="0"/>
            <w:tcW w:w="3390" w:type="pct"/>
          </w:tcPr>
          <w:p w14:paraId="29D5A31D" w14:textId="77777777" w:rsidR="00212C81" w:rsidRPr="00DB6BC1" w:rsidRDefault="00212C81" w:rsidP="00F645CA">
            <w:pPr>
              <w:rPr>
                <w:rFonts w:ascii="Plus Jakarta Sans" w:hAnsi="Plus Jakarta Sans"/>
                <w:sz w:val="20"/>
                <w:szCs w:val="20"/>
              </w:rPr>
            </w:pPr>
            <w:r w:rsidRPr="00DB6BC1">
              <w:rPr>
                <w:rFonts w:ascii="Plus Jakarta Sans" w:hAnsi="Plus Jakarta Sans"/>
                <w:sz w:val="24"/>
                <w:szCs w:val="24"/>
              </w:rPr>
              <w:t>Other Requirements</w:t>
            </w:r>
          </w:p>
          <w:p w14:paraId="6DE320D6" w14:textId="5D4DF69D" w:rsidR="006E03B1" w:rsidRPr="006E03B1" w:rsidRDefault="006E03B1" w:rsidP="006E03B1">
            <w:pPr>
              <w:pStyle w:val="ListParagraph"/>
              <w:numPr>
                <w:ilvl w:val="0"/>
                <w:numId w:val="4"/>
              </w:numPr>
              <w:spacing w:after="0" w:line="240" w:lineRule="auto"/>
              <w:rPr>
                <w:rFonts w:ascii="Plus Jakarta Sans" w:hAnsi="Plus Jakarta Sans"/>
                <w:b w:val="0"/>
                <w:sz w:val="20"/>
                <w:szCs w:val="20"/>
              </w:rPr>
            </w:pPr>
            <w:r w:rsidRPr="006E03B1">
              <w:rPr>
                <w:rFonts w:ascii="Plus Jakarta Sans" w:hAnsi="Plus Jakarta Sans"/>
                <w:b w:val="0"/>
                <w:sz w:val="20"/>
                <w:szCs w:val="20"/>
              </w:rPr>
              <w:t>Able to work flexibly to meet the demands of the job including some out of hours working at either evenings or weekends.</w:t>
            </w:r>
          </w:p>
          <w:p w14:paraId="3D6FA4AF" w14:textId="77777777" w:rsidR="006E03B1" w:rsidRPr="006E03B1" w:rsidRDefault="006E03B1" w:rsidP="006E03B1">
            <w:pPr>
              <w:pStyle w:val="ListParagraph"/>
              <w:numPr>
                <w:ilvl w:val="0"/>
                <w:numId w:val="4"/>
              </w:numPr>
              <w:spacing w:after="0" w:line="240" w:lineRule="auto"/>
              <w:rPr>
                <w:rFonts w:ascii="Plus Jakarta Sans" w:hAnsi="Plus Jakarta Sans"/>
                <w:b w:val="0"/>
                <w:sz w:val="20"/>
                <w:szCs w:val="20"/>
              </w:rPr>
            </w:pPr>
            <w:r w:rsidRPr="006E03B1">
              <w:rPr>
                <w:rFonts w:ascii="Plus Jakarta Sans" w:hAnsi="Plus Jakarta Sans"/>
                <w:b w:val="0"/>
                <w:sz w:val="20"/>
                <w:szCs w:val="20"/>
              </w:rPr>
              <w:t>Committed to the development and demonstration of the corporate vision, values and behaviours.</w:t>
            </w:r>
          </w:p>
          <w:p w14:paraId="7F0D999F" w14:textId="77777777" w:rsidR="006E03B1" w:rsidRPr="006E03B1" w:rsidRDefault="006E03B1" w:rsidP="006E03B1">
            <w:pPr>
              <w:pStyle w:val="ListParagraph"/>
              <w:numPr>
                <w:ilvl w:val="0"/>
                <w:numId w:val="4"/>
              </w:numPr>
              <w:spacing w:after="0" w:line="240" w:lineRule="auto"/>
              <w:rPr>
                <w:rFonts w:ascii="Plus Jakarta Sans" w:hAnsi="Plus Jakarta Sans"/>
                <w:b w:val="0"/>
                <w:sz w:val="20"/>
                <w:szCs w:val="20"/>
              </w:rPr>
            </w:pPr>
            <w:r w:rsidRPr="006E03B1">
              <w:rPr>
                <w:rFonts w:ascii="Plus Jakarta Sans" w:hAnsi="Plus Jakarta Sans"/>
                <w:b w:val="0"/>
                <w:sz w:val="20"/>
                <w:szCs w:val="20"/>
              </w:rPr>
              <w:t xml:space="preserve">Committed to ensure equality and inclusion are demonstrated. </w:t>
            </w:r>
          </w:p>
          <w:p w14:paraId="47CB76FA" w14:textId="77777777" w:rsidR="006E03B1" w:rsidRPr="006E03B1" w:rsidRDefault="006E03B1" w:rsidP="006E03B1">
            <w:pPr>
              <w:pStyle w:val="ListParagraph"/>
              <w:numPr>
                <w:ilvl w:val="0"/>
                <w:numId w:val="4"/>
              </w:numPr>
              <w:spacing w:after="0" w:line="240" w:lineRule="auto"/>
              <w:rPr>
                <w:rFonts w:ascii="Plus Jakarta Sans" w:hAnsi="Plus Jakarta Sans"/>
                <w:b w:val="0"/>
                <w:sz w:val="20"/>
                <w:szCs w:val="20"/>
              </w:rPr>
            </w:pPr>
            <w:r w:rsidRPr="006E03B1">
              <w:rPr>
                <w:rFonts w:ascii="Plus Jakarta Sans" w:hAnsi="Plus Jakarta Sans"/>
                <w:b w:val="0"/>
                <w:sz w:val="20"/>
                <w:szCs w:val="20"/>
              </w:rPr>
              <w:t>Highly motivated and not easily discouraged.</w:t>
            </w:r>
          </w:p>
          <w:p w14:paraId="63A0255E" w14:textId="77777777" w:rsidR="006E03B1" w:rsidRPr="006E03B1" w:rsidRDefault="006E03B1" w:rsidP="006E03B1">
            <w:pPr>
              <w:pStyle w:val="ListParagraph"/>
              <w:numPr>
                <w:ilvl w:val="0"/>
                <w:numId w:val="4"/>
              </w:numPr>
              <w:spacing w:after="0" w:line="240" w:lineRule="auto"/>
              <w:rPr>
                <w:rFonts w:ascii="Plus Jakarta Sans" w:hAnsi="Plus Jakarta Sans"/>
                <w:b w:val="0"/>
                <w:sz w:val="20"/>
                <w:szCs w:val="20"/>
              </w:rPr>
            </w:pPr>
            <w:r w:rsidRPr="006E03B1">
              <w:rPr>
                <w:rFonts w:ascii="Plus Jakarta Sans" w:hAnsi="Plus Jakarta Sans"/>
                <w:b w:val="0"/>
                <w:sz w:val="20"/>
                <w:szCs w:val="20"/>
              </w:rPr>
              <w:t>Personal and professional demeanour and credibility which commands the confidence of members, senior managers, staff, members, external partners and other stakeholders.</w:t>
            </w:r>
          </w:p>
          <w:p w14:paraId="11C66B1B" w14:textId="77777777" w:rsidR="006E03B1" w:rsidRPr="006E03B1" w:rsidRDefault="006E03B1" w:rsidP="006E03B1">
            <w:pPr>
              <w:pStyle w:val="ListParagraph"/>
              <w:numPr>
                <w:ilvl w:val="0"/>
                <w:numId w:val="4"/>
              </w:numPr>
              <w:spacing w:after="0" w:line="240" w:lineRule="auto"/>
              <w:rPr>
                <w:rFonts w:ascii="Plus Jakarta Sans" w:hAnsi="Plus Jakarta Sans"/>
                <w:b w:val="0"/>
                <w:sz w:val="20"/>
                <w:szCs w:val="20"/>
              </w:rPr>
            </w:pPr>
            <w:r w:rsidRPr="006E03B1">
              <w:rPr>
                <w:rFonts w:ascii="Plus Jakarta Sans" w:hAnsi="Plus Jakarta Sans"/>
                <w:b w:val="0"/>
                <w:sz w:val="20"/>
                <w:szCs w:val="20"/>
              </w:rPr>
              <w:t>A high degree of probity and integrity and work within the constraints of a publicly funded service.</w:t>
            </w:r>
          </w:p>
          <w:p w14:paraId="0407AA21" w14:textId="77777777" w:rsidR="006E03B1" w:rsidRPr="006E03B1" w:rsidRDefault="006E03B1" w:rsidP="006E03B1">
            <w:pPr>
              <w:pStyle w:val="ListParagraph"/>
              <w:numPr>
                <w:ilvl w:val="0"/>
                <w:numId w:val="4"/>
              </w:numPr>
              <w:spacing w:after="0" w:line="240" w:lineRule="auto"/>
              <w:rPr>
                <w:rFonts w:ascii="Plus Jakarta Sans" w:hAnsi="Plus Jakarta Sans"/>
                <w:b w:val="0"/>
                <w:sz w:val="20"/>
                <w:szCs w:val="20"/>
              </w:rPr>
            </w:pPr>
            <w:r w:rsidRPr="006E03B1">
              <w:rPr>
                <w:rFonts w:ascii="Plus Jakarta Sans" w:hAnsi="Plus Jakarta Sans"/>
                <w:b w:val="0"/>
                <w:sz w:val="20"/>
                <w:szCs w:val="20"/>
              </w:rPr>
              <w:t>A commitment to learning and achievement.</w:t>
            </w:r>
          </w:p>
          <w:p w14:paraId="03DF49D5" w14:textId="76424646" w:rsidR="00212C81" w:rsidRPr="00DB6BC1" w:rsidRDefault="006E03B1" w:rsidP="006E03B1">
            <w:pPr>
              <w:pStyle w:val="ListParagraph"/>
              <w:numPr>
                <w:ilvl w:val="0"/>
                <w:numId w:val="4"/>
              </w:numPr>
              <w:spacing w:after="0" w:line="240" w:lineRule="auto"/>
              <w:rPr>
                <w:rFonts w:ascii="Plus Jakarta Sans" w:hAnsi="Plus Jakarta Sans"/>
                <w:b w:val="0"/>
                <w:sz w:val="20"/>
                <w:szCs w:val="20"/>
              </w:rPr>
            </w:pPr>
            <w:r w:rsidRPr="006E03B1">
              <w:rPr>
                <w:rFonts w:ascii="Plus Jakarta Sans" w:hAnsi="Plus Jakarta Sans"/>
                <w:b w:val="0"/>
                <w:sz w:val="20"/>
                <w:szCs w:val="20"/>
              </w:rPr>
              <w:t>Able to travel for business purposes</w:t>
            </w:r>
            <w:r w:rsidR="00BE6ED1">
              <w:rPr>
                <w:rFonts w:ascii="Plus Jakarta Sans" w:hAnsi="Plus Jakarta Sans"/>
                <w:b w:val="0"/>
                <w:sz w:val="20"/>
                <w:szCs w:val="20"/>
              </w:rPr>
              <w:t>.</w:t>
            </w:r>
            <w:r w:rsidRPr="006E03B1">
              <w:rPr>
                <w:rFonts w:ascii="Plus Jakarta Sans" w:hAnsi="Plus Jakarta Sans"/>
                <w:b w:val="0"/>
                <w:sz w:val="20"/>
                <w:szCs w:val="20"/>
              </w:rPr>
              <w:t xml:space="preserve"> </w:t>
            </w:r>
          </w:p>
        </w:tc>
        <w:tc>
          <w:tcPr>
            <w:tcW w:w="1610" w:type="pct"/>
            <w:shd w:val="clear" w:color="auto" w:fill="E4F9F1"/>
          </w:tcPr>
          <w:p w14:paraId="28202FFF" w14:textId="77777777" w:rsidR="00212C81" w:rsidRPr="00DB6BC1" w:rsidRDefault="00212C81" w:rsidP="00F645CA">
            <w:pPr>
              <w:ind w:left="176" w:hanging="142"/>
              <w:cnfStyle w:val="000000000000" w:firstRow="0" w:lastRow="0" w:firstColumn="0" w:lastColumn="0" w:oddVBand="0" w:evenVBand="0" w:oddHBand="0" w:evenHBand="0" w:firstRowFirstColumn="0" w:firstRowLastColumn="0" w:lastRowFirstColumn="0" w:lastRowLastColumn="0"/>
              <w:rPr>
                <w:rFonts w:ascii="Plus Jakarta Sans" w:hAnsi="Plus Jakarta Sans"/>
                <w:sz w:val="20"/>
                <w:szCs w:val="20"/>
              </w:rPr>
            </w:pPr>
          </w:p>
          <w:p w14:paraId="75DE0547" w14:textId="77777777" w:rsidR="00212C81" w:rsidRPr="00DB6BC1" w:rsidRDefault="00212C81" w:rsidP="00F645CA">
            <w:pPr>
              <w:cnfStyle w:val="000000000000" w:firstRow="0" w:lastRow="0" w:firstColumn="0" w:lastColumn="0" w:oddVBand="0" w:evenVBand="0" w:oddHBand="0" w:evenHBand="0" w:firstRowFirstColumn="0" w:firstRowLastColumn="0" w:lastRowFirstColumn="0" w:lastRowLastColumn="0"/>
              <w:rPr>
                <w:rFonts w:ascii="Plus Jakarta Sans" w:hAnsi="Plus Jakarta Sans"/>
                <w:sz w:val="20"/>
                <w:szCs w:val="20"/>
              </w:rPr>
            </w:pPr>
          </w:p>
        </w:tc>
      </w:tr>
      <w:tr w:rsidR="002871DB" w:rsidRPr="00DB6BC1" w14:paraId="3F4D61EF" w14:textId="77777777" w:rsidTr="00DB6BC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390" w:type="pct"/>
            <w:tcBorders>
              <w:top w:val="none" w:sz="0" w:space="0" w:color="auto"/>
              <w:left w:val="none" w:sz="0" w:space="0" w:color="auto"/>
              <w:bottom w:val="none" w:sz="0" w:space="0" w:color="auto"/>
            </w:tcBorders>
            <w:vAlign w:val="center"/>
          </w:tcPr>
          <w:p w14:paraId="229CC7CD" w14:textId="77777777" w:rsidR="00212C81" w:rsidRPr="00DB6BC1" w:rsidRDefault="00212C81" w:rsidP="00F645CA">
            <w:pPr>
              <w:rPr>
                <w:rFonts w:ascii="Plus Jakarta Sans" w:hAnsi="Plus Jakarta Sans"/>
                <w:b w:val="0"/>
                <w:bCs w:val="0"/>
                <w:sz w:val="24"/>
                <w:szCs w:val="24"/>
              </w:rPr>
            </w:pPr>
            <w:r w:rsidRPr="00DB6BC1">
              <w:rPr>
                <w:rFonts w:ascii="Plus Jakarta Sans" w:hAnsi="Plus Jakarta Sans"/>
                <w:sz w:val="24"/>
                <w:szCs w:val="24"/>
              </w:rPr>
              <w:lastRenderedPageBreak/>
              <w:t xml:space="preserve">Behaviours </w:t>
            </w:r>
          </w:p>
          <w:p w14:paraId="73A9DB23" w14:textId="1E06BB98" w:rsidR="00212C81" w:rsidRPr="00DB6BC1" w:rsidRDefault="00BE6ED1" w:rsidP="003A6661">
            <w:pPr>
              <w:pStyle w:val="ListParagraph"/>
              <w:numPr>
                <w:ilvl w:val="0"/>
                <w:numId w:val="4"/>
              </w:numPr>
              <w:rPr>
                <w:rFonts w:ascii="Plus Jakarta Sans" w:hAnsi="Plus Jakarta Sans"/>
                <w:b w:val="0"/>
                <w:bCs w:val="0"/>
                <w:sz w:val="24"/>
                <w:szCs w:val="24"/>
              </w:rPr>
            </w:pPr>
            <w:r w:rsidRPr="00BE6ED1">
              <w:rPr>
                <w:rStyle w:val="normaltextrun"/>
                <w:rFonts w:ascii="Plus Jakarta Sans" w:hAnsi="Plus Jakarta Sans"/>
                <w:b w:val="0"/>
                <w:bCs w:val="0"/>
                <w:color w:val="000000"/>
                <w:sz w:val="20"/>
                <w:szCs w:val="20"/>
                <w:shd w:val="clear" w:color="auto" w:fill="FFFFFF"/>
              </w:rPr>
              <w:t>Committed to the development and demonstration of the corporate vision, values and behaviours</w:t>
            </w:r>
            <w:r>
              <w:rPr>
                <w:rStyle w:val="normaltextrun"/>
                <w:rFonts w:ascii="Plus Jakarta Sans" w:hAnsi="Plus Jakarta Sans"/>
                <w:color w:val="000000"/>
                <w:sz w:val="20"/>
                <w:szCs w:val="20"/>
                <w:shd w:val="clear" w:color="auto" w:fill="FFFFFF"/>
              </w:rPr>
              <w:t> </w:t>
            </w:r>
            <w:hyperlink r:id="rId15" w:tgtFrame="_blank" w:history="1">
              <w:r>
                <w:rPr>
                  <w:rStyle w:val="normaltextrun"/>
                  <w:rFonts w:ascii="Plus Jakarta Sans" w:hAnsi="Plus Jakarta Sans"/>
                  <w:color w:val="0563C1"/>
                  <w:sz w:val="20"/>
                  <w:szCs w:val="20"/>
                  <w:u w:val="single"/>
                  <w:shd w:val="clear" w:color="auto" w:fill="FFFFFF"/>
                </w:rPr>
                <w:t>Values and Behaviours</w:t>
              </w:r>
            </w:hyperlink>
            <w:r>
              <w:rPr>
                <w:rStyle w:val="eop"/>
                <w:rFonts w:ascii="Plus Jakarta Sans" w:hAnsi="Plus Jakarta Sans"/>
                <w:b w:val="0"/>
                <w:bCs w:val="0"/>
                <w:color w:val="000000"/>
                <w:sz w:val="20"/>
                <w:szCs w:val="20"/>
                <w:shd w:val="clear" w:color="auto" w:fill="FFFFFF"/>
              </w:rPr>
              <w:t> </w:t>
            </w:r>
          </w:p>
        </w:tc>
        <w:tc>
          <w:tcPr>
            <w:tcW w:w="1610" w:type="pct"/>
            <w:tcBorders>
              <w:top w:val="none" w:sz="0" w:space="0" w:color="auto"/>
              <w:bottom w:val="none" w:sz="0" w:space="0" w:color="auto"/>
              <w:right w:val="none" w:sz="0" w:space="0" w:color="auto"/>
            </w:tcBorders>
            <w:shd w:val="clear" w:color="auto" w:fill="E4F9F1"/>
            <w:vAlign w:val="center"/>
          </w:tcPr>
          <w:p w14:paraId="5648BB7C" w14:textId="77777777" w:rsidR="00212C81" w:rsidRPr="00DB6BC1" w:rsidRDefault="00212C81" w:rsidP="00F645CA">
            <w:pPr>
              <w:cnfStyle w:val="000000100000" w:firstRow="0" w:lastRow="0" w:firstColumn="0" w:lastColumn="0" w:oddVBand="0" w:evenVBand="0" w:oddHBand="1" w:evenHBand="0" w:firstRowFirstColumn="0" w:firstRowLastColumn="0" w:lastRowFirstColumn="0" w:lastRowLastColumn="0"/>
              <w:rPr>
                <w:rFonts w:ascii="Plus Jakarta Sans" w:hAnsi="Plus Jakarta Sans"/>
                <w:strike/>
                <w:sz w:val="24"/>
                <w:szCs w:val="24"/>
              </w:rPr>
            </w:pPr>
          </w:p>
        </w:tc>
      </w:tr>
    </w:tbl>
    <w:p w14:paraId="6F88F584" w14:textId="77777777" w:rsidR="002871DB" w:rsidRPr="00DB6BC1" w:rsidRDefault="002871DB">
      <w:pPr>
        <w:rPr>
          <w:rFonts w:ascii="Plus Jakarta Sans" w:hAnsi="Plus Jakarta Sans"/>
          <w:sz w:val="20"/>
          <w:szCs w:val="20"/>
        </w:rPr>
      </w:pPr>
    </w:p>
    <w:p w14:paraId="336D8672" w14:textId="678EF585" w:rsidR="00184B0E" w:rsidRPr="00DB6BC1" w:rsidRDefault="00212C81">
      <w:pPr>
        <w:rPr>
          <w:rFonts w:ascii="Plus Jakarta Sans" w:hAnsi="Plus Jakarta Sans"/>
          <w:color w:val="FF0000"/>
          <w:sz w:val="18"/>
          <w:szCs w:val="18"/>
        </w:rPr>
      </w:pPr>
      <w:r w:rsidRPr="00DB6BC1">
        <w:rPr>
          <w:rFonts w:ascii="Plus Jakarta Sans" w:hAnsi="Plus Jakarta Sans"/>
          <w:sz w:val="20"/>
          <w:szCs w:val="20"/>
        </w:rPr>
        <w:t>NB – Assessment criteria for recruitment will be notified separately.</w:t>
      </w:r>
      <w:r w:rsidRPr="00DB6BC1">
        <w:rPr>
          <w:rFonts w:ascii="Plus Jakarta Sans" w:hAnsi="Plus Jakarta Sans"/>
          <w:sz w:val="20"/>
          <w:szCs w:val="20"/>
        </w:rPr>
        <w:br/>
      </w:r>
      <w:r w:rsidRPr="00DB6BC1">
        <w:rPr>
          <w:rFonts w:ascii="Plus Jakarta Sans" w:hAnsi="Plus Jakarta Sans"/>
          <w:color w:val="FF0000"/>
          <w:sz w:val="18"/>
          <w:szCs w:val="18"/>
        </w:rPr>
        <w:t xml:space="preserve">You should use this information to make the best of your application by identifying some specific pieces of work you may have undertaken in any of these areas.  You will be tested in some or </w:t>
      </w:r>
      <w:proofErr w:type="gramStart"/>
      <w:r w:rsidRPr="00DB6BC1">
        <w:rPr>
          <w:rFonts w:ascii="Plus Jakarta Sans" w:hAnsi="Plus Jakarta Sans"/>
          <w:color w:val="FF0000"/>
          <w:sz w:val="18"/>
          <w:szCs w:val="18"/>
        </w:rPr>
        <w:t>all of</w:t>
      </w:r>
      <w:proofErr w:type="gramEnd"/>
      <w:r w:rsidRPr="00DB6BC1">
        <w:rPr>
          <w:rFonts w:ascii="Plus Jakarta Sans" w:hAnsi="Plus Jakarta Sans"/>
          <w:color w:val="FF0000"/>
          <w:sz w:val="18"/>
          <w:szCs w:val="18"/>
        </w:rPr>
        <w:t xml:space="preserve"> the skill specific areas over the course of the selection process.</w:t>
      </w:r>
    </w:p>
    <w:sectPr w:rsidR="00184B0E" w:rsidRPr="00DB6BC1" w:rsidSect="00212C81">
      <w:headerReference w:type="default" r:id="rId16"/>
      <w:headerReference w:type="first" r:id="rId17"/>
      <w:pgSz w:w="11906" w:h="16838"/>
      <w:pgMar w:top="1560" w:right="1440" w:bottom="1440" w:left="1440" w:header="127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C987D" w14:textId="77777777" w:rsidR="00353CE1" w:rsidRDefault="00353CE1" w:rsidP="00212C81">
      <w:pPr>
        <w:spacing w:after="0" w:line="240" w:lineRule="auto"/>
      </w:pPr>
      <w:r>
        <w:separator/>
      </w:r>
    </w:p>
  </w:endnote>
  <w:endnote w:type="continuationSeparator" w:id="0">
    <w:p w14:paraId="3ED81F14" w14:textId="77777777" w:rsidR="00353CE1" w:rsidRDefault="00353CE1" w:rsidP="00212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lus Jakarta Sans">
    <w:altName w:val="Calibri"/>
    <w:charset w:val="00"/>
    <w:family w:val="auto"/>
    <w:pitch w:val="variable"/>
    <w:sig w:usb0="A10000FF" w:usb1="4000607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5E0FD" w14:textId="77777777" w:rsidR="00353CE1" w:rsidRDefault="00353CE1" w:rsidP="00212C81">
      <w:pPr>
        <w:spacing w:after="0" w:line="240" w:lineRule="auto"/>
      </w:pPr>
      <w:r>
        <w:separator/>
      </w:r>
    </w:p>
  </w:footnote>
  <w:footnote w:type="continuationSeparator" w:id="0">
    <w:p w14:paraId="66C907F4" w14:textId="77777777" w:rsidR="00353CE1" w:rsidRDefault="00353CE1" w:rsidP="00212C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D7376" w14:textId="4137C17D" w:rsidR="00212C81" w:rsidRDefault="00212C81">
    <w:pPr>
      <w:pStyle w:val="Header"/>
    </w:pPr>
    <w:r>
      <w:rPr>
        <w:noProof/>
      </w:rPr>
      <w:drawing>
        <wp:anchor distT="0" distB="0" distL="114300" distR="114300" simplePos="0" relativeHeight="251660288" behindDoc="0" locked="0" layoutInCell="1" allowOverlap="1" wp14:anchorId="26F1C362" wp14:editId="62E925BE">
          <wp:simplePos x="0" y="0"/>
          <wp:positionH relativeFrom="column">
            <wp:posOffset>-495935</wp:posOffset>
          </wp:positionH>
          <wp:positionV relativeFrom="paragraph">
            <wp:posOffset>-524510</wp:posOffset>
          </wp:positionV>
          <wp:extent cx="1187450" cy="427990"/>
          <wp:effectExtent l="0" t="0" r="0" b="0"/>
          <wp:wrapTopAndBottom/>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Picture 18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87450" cy="4279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95FFD" w14:textId="117D2F61" w:rsidR="000A0A91" w:rsidRDefault="000A0A91">
    <w:pPr>
      <w:pStyle w:val="Header"/>
      <w:rPr>
        <w:noProof/>
      </w:rPr>
    </w:pPr>
    <w:r>
      <w:rPr>
        <w:noProof/>
      </w:rPr>
      <w:drawing>
        <wp:anchor distT="0" distB="0" distL="114300" distR="114300" simplePos="0" relativeHeight="251659264" behindDoc="0" locked="0" layoutInCell="1" allowOverlap="1" wp14:anchorId="6E0DE9A3" wp14:editId="4BC7E1FB">
          <wp:simplePos x="0" y="0"/>
          <wp:positionH relativeFrom="page">
            <wp:align>right</wp:align>
          </wp:positionH>
          <wp:positionV relativeFrom="paragraph">
            <wp:posOffset>-810260</wp:posOffset>
          </wp:positionV>
          <wp:extent cx="7741285" cy="2787015"/>
          <wp:effectExtent l="0" t="0" r="0" b="0"/>
          <wp:wrapSquare wrapText="bothSides"/>
          <wp:docPr id="1904366341" name="Picture 1" descr="A white background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366341" name="Picture 1" descr="A white background with green text&#10;&#10;AI-generated content may be incorrect."/>
                  <pic:cNvPicPr/>
                </pic:nvPicPr>
                <pic:blipFill rotWithShape="1">
                  <a:blip r:embed="rId1">
                    <a:extLst>
                      <a:ext uri="{28A0092B-C50C-407E-A947-70E740481C1C}">
                        <a14:useLocalDpi xmlns:a14="http://schemas.microsoft.com/office/drawing/2010/main" val="0"/>
                      </a:ext>
                    </a:extLst>
                  </a:blip>
                  <a:srcRect b="35986"/>
                  <a:stretch/>
                </pic:blipFill>
                <pic:spPr bwMode="auto">
                  <a:xfrm>
                    <a:off x="0" y="0"/>
                    <a:ext cx="7741285" cy="27870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8004F3E" w14:textId="1FA4D49C" w:rsidR="00212C81" w:rsidRDefault="00212C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A1677"/>
    <w:multiLevelType w:val="hybridMultilevel"/>
    <w:tmpl w:val="87983E50"/>
    <w:lvl w:ilvl="0" w:tplc="8012A5E4">
      <w:start w:val="1"/>
      <w:numFmt w:val="bullet"/>
      <w:lvlText w:val=""/>
      <w:lvlJc w:val="left"/>
      <w:pPr>
        <w:tabs>
          <w:tab w:val="num" w:pos="520"/>
        </w:tabs>
        <w:ind w:left="520" w:hanging="340"/>
      </w:pPr>
      <w:rPr>
        <w:rFonts w:ascii="Symbol" w:hAnsi="Symbol" w:hint="default"/>
      </w:rPr>
    </w:lvl>
    <w:lvl w:ilvl="1" w:tplc="08090003">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0DAC1EDE"/>
    <w:multiLevelType w:val="hybridMultilevel"/>
    <w:tmpl w:val="BC522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213F72"/>
    <w:multiLevelType w:val="hybridMultilevel"/>
    <w:tmpl w:val="9940A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29416F"/>
    <w:multiLevelType w:val="hybridMultilevel"/>
    <w:tmpl w:val="2488C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F41D2D"/>
    <w:multiLevelType w:val="hybridMultilevel"/>
    <w:tmpl w:val="DCB0EBD2"/>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26F2725"/>
    <w:multiLevelType w:val="hybridMultilevel"/>
    <w:tmpl w:val="656A1B90"/>
    <w:lvl w:ilvl="0" w:tplc="54D02D1E">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895221"/>
    <w:multiLevelType w:val="hybridMultilevel"/>
    <w:tmpl w:val="F63C0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5A163D"/>
    <w:multiLevelType w:val="hybridMultilevel"/>
    <w:tmpl w:val="EFAC4D06"/>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1FA70B3"/>
    <w:multiLevelType w:val="hybridMultilevel"/>
    <w:tmpl w:val="BD7A6A24"/>
    <w:lvl w:ilvl="0" w:tplc="08090001">
      <w:start w:val="1"/>
      <w:numFmt w:val="bullet"/>
      <w:lvlText w:val=""/>
      <w:lvlJc w:val="left"/>
      <w:pPr>
        <w:tabs>
          <w:tab w:val="num" w:pos="360"/>
        </w:tabs>
        <w:ind w:left="360" w:hanging="360"/>
      </w:pPr>
      <w:rPr>
        <w:rFonts w:ascii="Symbol" w:hAnsi="Symbol" w:hint="default"/>
        <w:color w:val="auto"/>
        <w:sz w:val="22"/>
        <w:szCs w:val="22"/>
      </w:rPr>
    </w:lvl>
    <w:lvl w:ilvl="1" w:tplc="08090019" w:tentative="1">
      <w:start w:val="1"/>
      <w:numFmt w:val="lowerLetter"/>
      <w:lvlText w:val="%2."/>
      <w:lvlJc w:val="left"/>
      <w:pPr>
        <w:tabs>
          <w:tab w:val="num" w:pos="1522"/>
        </w:tabs>
        <w:ind w:left="1522" w:hanging="360"/>
      </w:pPr>
    </w:lvl>
    <w:lvl w:ilvl="2" w:tplc="0809001B" w:tentative="1">
      <w:start w:val="1"/>
      <w:numFmt w:val="lowerRoman"/>
      <w:lvlText w:val="%3."/>
      <w:lvlJc w:val="right"/>
      <w:pPr>
        <w:tabs>
          <w:tab w:val="num" w:pos="2242"/>
        </w:tabs>
        <w:ind w:left="2242" w:hanging="180"/>
      </w:pPr>
    </w:lvl>
    <w:lvl w:ilvl="3" w:tplc="0809000F" w:tentative="1">
      <w:start w:val="1"/>
      <w:numFmt w:val="decimal"/>
      <w:lvlText w:val="%4."/>
      <w:lvlJc w:val="left"/>
      <w:pPr>
        <w:tabs>
          <w:tab w:val="num" w:pos="2962"/>
        </w:tabs>
        <w:ind w:left="2962" w:hanging="360"/>
      </w:pPr>
    </w:lvl>
    <w:lvl w:ilvl="4" w:tplc="08090019" w:tentative="1">
      <w:start w:val="1"/>
      <w:numFmt w:val="lowerLetter"/>
      <w:lvlText w:val="%5."/>
      <w:lvlJc w:val="left"/>
      <w:pPr>
        <w:tabs>
          <w:tab w:val="num" w:pos="3682"/>
        </w:tabs>
        <w:ind w:left="3682" w:hanging="360"/>
      </w:pPr>
    </w:lvl>
    <w:lvl w:ilvl="5" w:tplc="0809001B" w:tentative="1">
      <w:start w:val="1"/>
      <w:numFmt w:val="lowerRoman"/>
      <w:lvlText w:val="%6."/>
      <w:lvlJc w:val="right"/>
      <w:pPr>
        <w:tabs>
          <w:tab w:val="num" w:pos="4402"/>
        </w:tabs>
        <w:ind w:left="4402" w:hanging="180"/>
      </w:pPr>
    </w:lvl>
    <w:lvl w:ilvl="6" w:tplc="0809000F" w:tentative="1">
      <w:start w:val="1"/>
      <w:numFmt w:val="decimal"/>
      <w:lvlText w:val="%7."/>
      <w:lvlJc w:val="left"/>
      <w:pPr>
        <w:tabs>
          <w:tab w:val="num" w:pos="5122"/>
        </w:tabs>
        <w:ind w:left="5122" w:hanging="360"/>
      </w:pPr>
    </w:lvl>
    <w:lvl w:ilvl="7" w:tplc="08090019" w:tentative="1">
      <w:start w:val="1"/>
      <w:numFmt w:val="lowerLetter"/>
      <w:lvlText w:val="%8."/>
      <w:lvlJc w:val="left"/>
      <w:pPr>
        <w:tabs>
          <w:tab w:val="num" w:pos="5842"/>
        </w:tabs>
        <w:ind w:left="5842" w:hanging="360"/>
      </w:pPr>
    </w:lvl>
    <w:lvl w:ilvl="8" w:tplc="0809001B" w:tentative="1">
      <w:start w:val="1"/>
      <w:numFmt w:val="lowerRoman"/>
      <w:lvlText w:val="%9."/>
      <w:lvlJc w:val="right"/>
      <w:pPr>
        <w:tabs>
          <w:tab w:val="num" w:pos="6562"/>
        </w:tabs>
        <w:ind w:left="6562" w:hanging="180"/>
      </w:pPr>
    </w:lvl>
  </w:abstractNum>
  <w:abstractNum w:abstractNumId="9" w15:restartNumberingAfterBreak="0">
    <w:nsid w:val="40CC0A15"/>
    <w:multiLevelType w:val="hybridMultilevel"/>
    <w:tmpl w:val="80082354"/>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20920F9"/>
    <w:multiLevelType w:val="hybridMultilevel"/>
    <w:tmpl w:val="31424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A335A9"/>
    <w:multiLevelType w:val="multilevel"/>
    <w:tmpl w:val="B4140E7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6822AA9"/>
    <w:multiLevelType w:val="hybridMultilevel"/>
    <w:tmpl w:val="B4AA4B58"/>
    <w:lvl w:ilvl="0" w:tplc="8012A5E4">
      <w:start w:val="1"/>
      <w:numFmt w:val="bullet"/>
      <w:lvlText w:val=""/>
      <w:lvlJc w:val="left"/>
      <w:pPr>
        <w:tabs>
          <w:tab w:val="num" w:pos="520"/>
        </w:tabs>
        <w:ind w:left="52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8D0AEE"/>
    <w:multiLevelType w:val="hybridMultilevel"/>
    <w:tmpl w:val="81262774"/>
    <w:lvl w:ilvl="0" w:tplc="08090001">
      <w:start w:val="1"/>
      <w:numFmt w:val="bullet"/>
      <w:lvlText w:val=""/>
      <w:lvlJc w:val="left"/>
      <w:pPr>
        <w:ind w:left="720" w:hanging="360"/>
      </w:pPr>
      <w:rPr>
        <w:rFonts w:ascii="Symbol" w:hAnsi="Symbol" w:hint="default"/>
      </w:rPr>
    </w:lvl>
    <w:lvl w:ilvl="1" w:tplc="670246E2">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BD24B7"/>
    <w:multiLevelType w:val="hybridMultilevel"/>
    <w:tmpl w:val="61824D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921537A"/>
    <w:multiLevelType w:val="hybridMultilevel"/>
    <w:tmpl w:val="6BC01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513E36"/>
    <w:multiLevelType w:val="hybridMultilevel"/>
    <w:tmpl w:val="2836271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2ED5172"/>
    <w:multiLevelType w:val="hybridMultilevel"/>
    <w:tmpl w:val="8EA61684"/>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870394C"/>
    <w:multiLevelType w:val="hybridMultilevel"/>
    <w:tmpl w:val="90ACA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586450"/>
    <w:multiLevelType w:val="hybridMultilevel"/>
    <w:tmpl w:val="ABC2D414"/>
    <w:lvl w:ilvl="0" w:tplc="8012A5E4">
      <w:start w:val="1"/>
      <w:numFmt w:val="bullet"/>
      <w:lvlText w:val=""/>
      <w:lvlJc w:val="left"/>
      <w:pPr>
        <w:tabs>
          <w:tab w:val="num" w:pos="520"/>
        </w:tabs>
        <w:ind w:left="52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0304717">
    <w:abstractNumId w:val="7"/>
  </w:num>
  <w:num w:numId="2" w16cid:durableId="1489319272">
    <w:abstractNumId w:val="17"/>
  </w:num>
  <w:num w:numId="3" w16cid:durableId="535970230">
    <w:abstractNumId w:val="8"/>
  </w:num>
  <w:num w:numId="4" w16cid:durableId="490411373">
    <w:abstractNumId w:val="9"/>
  </w:num>
  <w:num w:numId="5" w16cid:durableId="991713902">
    <w:abstractNumId w:val="4"/>
  </w:num>
  <w:num w:numId="6" w16cid:durableId="1893812400">
    <w:abstractNumId w:val="0"/>
  </w:num>
  <w:num w:numId="7" w16cid:durableId="1365523356">
    <w:abstractNumId w:val="5"/>
  </w:num>
  <w:num w:numId="8" w16cid:durableId="305625741">
    <w:abstractNumId w:val="12"/>
  </w:num>
  <w:num w:numId="9" w16cid:durableId="1199587942">
    <w:abstractNumId w:val="19"/>
  </w:num>
  <w:num w:numId="10" w16cid:durableId="501162778">
    <w:abstractNumId w:val="6"/>
  </w:num>
  <w:num w:numId="11" w16cid:durableId="1764062883">
    <w:abstractNumId w:val="13"/>
  </w:num>
  <w:num w:numId="12" w16cid:durableId="1898079373">
    <w:abstractNumId w:val="15"/>
  </w:num>
  <w:num w:numId="13" w16cid:durableId="396438086">
    <w:abstractNumId w:val="3"/>
  </w:num>
  <w:num w:numId="14" w16cid:durableId="883104061">
    <w:abstractNumId w:val="11"/>
  </w:num>
  <w:num w:numId="15" w16cid:durableId="488711623">
    <w:abstractNumId w:val="13"/>
  </w:num>
  <w:num w:numId="16" w16cid:durableId="1838417724">
    <w:abstractNumId w:val="10"/>
  </w:num>
  <w:num w:numId="17" w16cid:durableId="1370959334">
    <w:abstractNumId w:val="1"/>
  </w:num>
  <w:num w:numId="18" w16cid:durableId="1274552197">
    <w:abstractNumId w:val="18"/>
  </w:num>
  <w:num w:numId="19" w16cid:durableId="1025013060">
    <w:abstractNumId w:val="16"/>
  </w:num>
  <w:num w:numId="20" w16cid:durableId="931820400">
    <w:abstractNumId w:val="14"/>
  </w:num>
  <w:num w:numId="21" w16cid:durableId="1595940475">
    <w:abstractNumId w:val="2"/>
  </w:num>
  <w:num w:numId="22" w16cid:durableId="170413489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C81"/>
    <w:rsid w:val="00036E56"/>
    <w:rsid w:val="00043740"/>
    <w:rsid w:val="0007714C"/>
    <w:rsid w:val="000956F3"/>
    <w:rsid w:val="000A0A91"/>
    <w:rsid w:val="000B52D5"/>
    <w:rsid w:val="000C73D6"/>
    <w:rsid w:val="000E0C5F"/>
    <w:rsid w:val="00100B3E"/>
    <w:rsid w:val="00102B3E"/>
    <w:rsid w:val="00103F04"/>
    <w:rsid w:val="00134FC9"/>
    <w:rsid w:val="00144A81"/>
    <w:rsid w:val="00151D01"/>
    <w:rsid w:val="00184B0E"/>
    <w:rsid w:val="00185146"/>
    <w:rsid w:val="00190A16"/>
    <w:rsid w:val="001C3A56"/>
    <w:rsid w:val="001E0CEC"/>
    <w:rsid w:val="001E2B90"/>
    <w:rsid w:val="001F7FE9"/>
    <w:rsid w:val="00212C81"/>
    <w:rsid w:val="00257394"/>
    <w:rsid w:val="002718FA"/>
    <w:rsid w:val="00274724"/>
    <w:rsid w:val="00277844"/>
    <w:rsid w:val="002871DB"/>
    <w:rsid w:val="002B23FC"/>
    <w:rsid w:val="002C1C2B"/>
    <w:rsid w:val="00312487"/>
    <w:rsid w:val="00313C0E"/>
    <w:rsid w:val="00316B41"/>
    <w:rsid w:val="003227A2"/>
    <w:rsid w:val="003365F8"/>
    <w:rsid w:val="00344B3D"/>
    <w:rsid w:val="00347580"/>
    <w:rsid w:val="00352808"/>
    <w:rsid w:val="00353CE1"/>
    <w:rsid w:val="00374781"/>
    <w:rsid w:val="00377F1D"/>
    <w:rsid w:val="003A6661"/>
    <w:rsid w:val="003F07CD"/>
    <w:rsid w:val="00405BCE"/>
    <w:rsid w:val="00406B47"/>
    <w:rsid w:val="004244BB"/>
    <w:rsid w:val="0043004F"/>
    <w:rsid w:val="00447640"/>
    <w:rsid w:val="00461AC8"/>
    <w:rsid w:val="00470139"/>
    <w:rsid w:val="00471C9B"/>
    <w:rsid w:val="004741C9"/>
    <w:rsid w:val="004A7124"/>
    <w:rsid w:val="004B3FCF"/>
    <w:rsid w:val="004C00A5"/>
    <w:rsid w:val="004C63A0"/>
    <w:rsid w:val="004E4A85"/>
    <w:rsid w:val="004F1433"/>
    <w:rsid w:val="005118F5"/>
    <w:rsid w:val="00513A0F"/>
    <w:rsid w:val="00545D7B"/>
    <w:rsid w:val="005943E0"/>
    <w:rsid w:val="005B0574"/>
    <w:rsid w:val="005B3A6A"/>
    <w:rsid w:val="005B5EDB"/>
    <w:rsid w:val="0060347D"/>
    <w:rsid w:val="00612033"/>
    <w:rsid w:val="00613E59"/>
    <w:rsid w:val="00616C4D"/>
    <w:rsid w:val="006174EC"/>
    <w:rsid w:val="00634E30"/>
    <w:rsid w:val="00643644"/>
    <w:rsid w:val="0065441B"/>
    <w:rsid w:val="0065669E"/>
    <w:rsid w:val="006653AA"/>
    <w:rsid w:val="00672638"/>
    <w:rsid w:val="006943EE"/>
    <w:rsid w:val="006A131F"/>
    <w:rsid w:val="006D139A"/>
    <w:rsid w:val="006E03B1"/>
    <w:rsid w:val="006E2E5F"/>
    <w:rsid w:val="007204A3"/>
    <w:rsid w:val="00747208"/>
    <w:rsid w:val="00755FD0"/>
    <w:rsid w:val="0075742B"/>
    <w:rsid w:val="00757F3B"/>
    <w:rsid w:val="007A04D3"/>
    <w:rsid w:val="007C0790"/>
    <w:rsid w:val="007C4618"/>
    <w:rsid w:val="007F1335"/>
    <w:rsid w:val="008051A7"/>
    <w:rsid w:val="00807189"/>
    <w:rsid w:val="00845AB2"/>
    <w:rsid w:val="008864F2"/>
    <w:rsid w:val="00891ED1"/>
    <w:rsid w:val="00895043"/>
    <w:rsid w:val="008A4D63"/>
    <w:rsid w:val="008A5C80"/>
    <w:rsid w:val="008C1907"/>
    <w:rsid w:val="008F094D"/>
    <w:rsid w:val="009027E7"/>
    <w:rsid w:val="00935336"/>
    <w:rsid w:val="009B275B"/>
    <w:rsid w:val="009C39A4"/>
    <w:rsid w:val="009C7DEE"/>
    <w:rsid w:val="009F14AF"/>
    <w:rsid w:val="00A03E51"/>
    <w:rsid w:val="00A21179"/>
    <w:rsid w:val="00A2486C"/>
    <w:rsid w:val="00A31709"/>
    <w:rsid w:val="00A44479"/>
    <w:rsid w:val="00A65A19"/>
    <w:rsid w:val="00A71E0E"/>
    <w:rsid w:val="00A71E52"/>
    <w:rsid w:val="00A76937"/>
    <w:rsid w:val="00AA10D8"/>
    <w:rsid w:val="00AB29AB"/>
    <w:rsid w:val="00AC5554"/>
    <w:rsid w:val="00B24DF3"/>
    <w:rsid w:val="00B71CA1"/>
    <w:rsid w:val="00B87886"/>
    <w:rsid w:val="00BE6ED1"/>
    <w:rsid w:val="00C053DE"/>
    <w:rsid w:val="00C140D4"/>
    <w:rsid w:val="00C17169"/>
    <w:rsid w:val="00C3533C"/>
    <w:rsid w:val="00C36D58"/>
    <w:rsid w:val="00C41083"/>
    <w:rsid w:val="00C55439"/>
    <w:rsid w:val="00C64479"/>
    <w:rsid w:val="00C8070B"/>
    <w:rsid w:val="00C85340"/>
    <w:rsid w:val="00CC1E2B"/>
    <w:rsid w:val="00CD7D86"/>
    <w:rsid w:val="00D136D6"/>
    <w:rsid w:val="00D40415"/>
    <w:rsid w:val="00D43C8A"/>
    <w:rsid w:val="00D54F1F"/>
    <w:rsid w:val="00D70DA1"/>
    <w:rsid w:val="00DB6BC1"/>
    <w:rsid w:val="00DF7188"/>
    <w:rsid w:val="00E16671"/>
    <w:rsid w:val="00E225F5"/>
    <w:rsid w:val="00E3157E"/>
    <w:rsid w:val="00E4009B"/>
    <w:rsid w:val="00E54677"/>
    <w:rsid w:val="00E639A2"/>
    <w:rsid w:val="00E80A67"/>
    <w:rsid w:val="00E90940"/>
    <w:rsid w:val="00E9622F"/>
    <w:rsid w:val="00E97EAD"/>
    <w:rsid w:val="00EA6A4B"/>
    <w:rsid w:val="00F21299"/>
    <w:rsid w:val="00F24D11"/>
    <w:rsid w:val="00F47265"/>
    <w:rsid w:val="00F61BE4"/>
    <w:rsid w:val="00F67B0C"/>
    <w:rsid w:val="00FA2FA1"/>
    <w:rsid w:val="00FA5FE2"/>
    <w:rsid w:val="00FB7270"/>
    <w:rsid w:val="00FB77A9"/>
    <w:rsid w:val="00FE1C96"/>
    <w:rsid w:val="00FF03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FC4C7"/>
  <w15:chartTrackingRefBased/>
  <w15:docId w15:val="{7A2028F0-40EE-4734-AFCE-E4536EC85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C81"/>
    <w:pPr>
      <w:spacing w:after="200" w:line="276" w:lineRule="auto"/>
    </w:pPr>
  </w:style>
  <w:style w:type="paragraph" w:styleId="Heading2">
    <w:name w:val="heading 2"/>
    <w:basedOn w:val="Normal"/>
    <w:next w:val="Normal"/>
    <w:link w:val="Heading2Char"/>
    <w:uiPriority w:val="9"/>
    <w:unhideWhenUsed/>
    <w:qFormat/>
    <w:rsid w:val="0075742B"/>
    <w:pPr>
      <w:keepNext/>
      <w:keepLines/>
      <w:spacing w:before="160" w:after="120"/>
      <w:outlineLvl w:val="1"/>
    </w:pPr>
    <w:rPr>
      <w:rFonts w:eastAsiaTheme="majorEastAsia" w:cstheme="majorBidi"/>
      <w:b/>
      <w:color w:val="404040" w:themeColor="text1" w:themeTint="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2C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2C81"/>
  </w:style>
  <w:style w:type="paragraph" w:styleId="Footer">
    <w:name w:val="footer"/>
    <w:basedOn w:val="Normal"/>
    <w:link w:val="FooterChar"/>
    <w:uiPriority w:val="99"/>
    <w:unhideWhenUsed/>
    <w:rsid w:val="00212C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2C81"/>
  </w:style>
  <w:style w:type="table" w:styleId="TableGrid">
    <w:name w:val="Table Grid"/>
    <w:basedOn w:val="TableNormal"/>
    <w:uiPriority w:val="59"/>
    <w:rsid w:val="00212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212C81"/>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3">
    <w:name w:val="Light List Accent 3"/>
    <w:basedOn w:val="TableNormal"/>
    <w:uiPriority w:val="61"/>
    <w:rsid w:val="00212C81"/>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ListParagraph">
    <w:name w:val="List Paragraph"/>
    <w:basedOn w:val="Normal"/>
    <w:uiPriority w:val="34"/>
    <w:qFormat/>
    <w:rsid w:val="00212C81"/>
    <w:pPr>
      <w:ind w:left="720"/>
      <w:contextualSpacing/>
    </w:pPr>
  </w:style>
  <w:style w:type="table" w:styleId="LightList-Accent6">
    <w:name w:val="Light List Accent 6"/>
    <w:basedOn w:val="TableNormal"/>
    <w:uiPriority w:val="61"/>
    <w:rsid w:val="00212C81"/>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character" w:customStyle="1" w:styleId="Heading2Char">
    <w:name w:val="Heading 2 Char"/>
    <w:basedOn w:val="DefaultParagraphFont"/>
    <w:link w:val="Heading2"/>
    <w:uiPriority w:val="9"/>
    <w:rsid w:val="0075742B"/>
    <w:rPr>
      <w:rFonts w:eastAsiaTheme="majorEastAsia" w:cstheme="majorBidi"/>
      <w:b/>
      <w:color w:val="404040" w:themeColor="text1" w:themeTint="BF"/>
      <w:sz w:val="28"/>
      <w:szCs w:val="26"/>
    </w:rPr>
  </w:style>
  <w:style w:type="character" w:styleId="CommentReference">
    <w:name w:val="annotation reference"/>
    <w:basedOn w:val="DefaultParagraphFont"/>
    <w:uiPriority w:val="99"/>
    <w:semiHidden/>
    <w:unhideWhenUsed/>
    <w:rsid w:val="000956F3"/>
    <w:rPr>
      <w:sz w:val="16"/>
      <w:szCs w:val="16"/>
    </w:rPr>
  </w:style>
  <w:style w:type="paragraph" w:styleId="CommentText">
    <w:name w:val="annotation text"/>
    <w:basedOn w:val="Normal"/>
    <w:link w:val="CommentTextChar"/>
    <w:uiPriority w:val="99"/>
    <w:unhideWhenUsed/>
    <w:rsid w:val="000956F3"/>
    <w:pPr>
      <w:spacing w:line="240" w:lineRule="auto"/>
    </w:pPr>
    <w:rPr>
      <w:sz w:val="20"/>
      <w:szCs w:val="20"/>
    </w:rPr>
  </w:style>
  <w:style w:type="character" w:customStyle="1" w:styleId="CommentTextChar">
    <w:name w:val="Comment Text Char"/>
    <w:basedOn w:val="DefaultParagraphFont"/>
    <w:link w:val="CommentText"/>
    <w:uiPriority w:val="99"/>
    <w:rsid w:val="000956F3"/>
    <w:rPr>
      <w:sz w:val="20"/>
      <w:szCs w:val="20"/>
    </w:rPr>
  </w:style>
  <w:style w:type="paragraph" w:styleId="CommentSubject">
    <w:name w:val="annotation subject"/>
    <w:basedOn w:val="CommentText"/>
    <w:next w:val="CommentText"/>
    <w:link w:val="CommentSubjectChar"/>
    <w:uiPriority w:val="99"/>
    <w:semiHidden/>
    <w:unhideWhenUsed/>
    <w:rsid w:val="000956F3"/>
    <w:rPr>
      <w:b/>
      <w:bCs/>
    </w:rPr>
  </w:style>
  <w:style w:type="character" w:customStyle="1" w:styleId="CommentSubjectChar">
    <w:name w:val="Comment Subject Char"/>
    <w:basedOn w:val="CommentTextChar"/>
    <w:link w:val="CommentSubject"/>
    <w:uiPriority w:val="99"/>
    <w:semiHidden/>
    <w:rsid w:val="000956F3"/>
    <w:rPr>
      <w:b/>
      <w:bCs/>
      <w:sz w:val="20"/>
      <w:szCs w:val="20"/>
    </w:rPr>
  </w:style>
  <w:style w:type="paragraph" w:styleId="Revision">
    <w:name w:val="Revision"/>
    <w:hidden/>
    <w:uiPriority w:val="99"/>
    <w:semiHidden/>
    <w:rsid w:val="00D40415"/>
    <w:pPr>
      <w:spacing w:after="0" w:line="240" w:lineRule="auto"/>
    </w:pPr>
  </w:style>
  <w:style w:type="paragraph" w:styleId="NormalWeb">
    <w:name w:val="Normal (Web)"/>
    <w:basedOn w:val="Normal"/>
    <w:uiPriority w:val="99"/>
    <w:semiHidden/>
    <w:unhideWhenUsed/>
    <w:rsid w:val="00A21179"/>
    <w:rPr>
      <w:rFonts w:ascii="Times New Roman" w:hAnsi="Times New Roman" w:cs="Times New Roman"/>
      <w:sz w:val="24"/>
      <w:szCs w:val="24"/>
    </w:rPr>
  </w:style>
  <w:style w:type="character" w:customStyle="1" w:styleId="normaltextrun">
    <w:name w:val="normaltextrun"/>
    <w:basedOn w:val="DefaultParagraphFont"/>
    <w:rsid w:val="00BE6ED1"/>
  </w:style>
  <w:style w:type="character" w:customStyle="1" w:styleId="eop">
    <w:name w:val="eop"/>
    <w:basedOn w:val="DefaultParagraphFont"/>
    <w:rsid w:val="00BE6E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92275">
      <w:bodyDiv w:val="1"/>
      <w:marLeft w:val="0"/>
      <w:marRight w:val="0"/>
      <w:marTop w:val="0"/>
      <w:marBottom w:val="0"/>
      <w:divBdr>
        <w:top w:val="none" w:sz="0" w:space="0" w:color="auto"/>
        <w:left w:val="none" w:sz="0" w:space="0" w:color="auto"/>
        <w:bottom w:val="none" w:sz="0" w:space="0" w:color="auto"/>
        <w:right w:val="none" w:sz="0" w:space="0" w:color="auto"/>
      </w:divBdr>
    </w:div>
    <w:div w:id="302858937">
      <w:bodyDiv w:val="1"/>
      <w:marLeft w:val="0"/>
      <w:marRight w:val="0"/>
      <w:marTop w:val="0"/>
      <w:marBottom w:val="0"/>
      <w:divBdr>
        <w:top w:val="none" w:sz="0" w:space="0" w:color="auto"/>
        <w:left w:val="none" w:sz="0" w:space="0" w:color="auto"/>
        <w:bottom w:val="none" w:sz="0" w:space="0" w:color="auto"/>
        <w:right w:val="none" w:sz="0" w:space="0" w:color="auto"/>
      </w:divBdr>
    </w:div>
    <w:div w:id="672420080">
      <w:bodyDiv w:val="1"/>
      <w:marLeft w:val="0"/>
      <w:marRight w:val="0"/>
      <w:marTop w:val="0"/>
      <w:marBottom w:val="0"/>
      <w:divBdr>
        <w:top w:val="none" w:sz="0" w:space="0" w:color="auto"/>
        <w:left w:val="none" w:sz="0" w:space="0" w:color="auto"/>
        <w:bottom w:val="none" w:sz="0" w:space="0" w:color="auto"/>
        <w:right w:val="none" w:sz="0" w:space="0" w:color="auto"/>
      </w:divBdr>
    </w:div>
    <w:div w:id="1059746459">
      <w:bodyDiv w:val="1"/>
      <w:marLeft w:val="0"/>
      <w:marRight w:val="0"/>
      <w:marTop w:val="0"/>
      <w:marBottom w:val="0"/>
      <w:divBdr>
        <w:top w:val="none" w:sz="0" w:space="0" w:color="auto"/>
        <w:left w:val="none" w:sz="0" w:space="0" w:color="auto"/>
        <w:bottom w:val="none" w:sz="0" w:space="0" w:color="auto"/>
        <w:right w:val="none" w:sz="0" w:space="0" w:color="auto"/>
      </w:divBdr>
    </w:div>
    <w:div w:id="214199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hyperlink" Target="https://yorknorthyorks-ca.gov.uk/wp-content/uploads/2025/07/YNYCA-Value-and-Behaviours.pdf" TargetMode="External"/><Relationship Id="rId10" Type="http://schemas.openxmlformats.org/officeDocument/2006/relationships/diagramData" Target="diagrams/data1.xm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079C07A-F750-4B82-A8DD-529E14084A20}"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3DF744DC-0E1F-48A4-90C7-835028FB3A5B}">
      <dgm:prSet phldrT="[Text]"/>
      <dgm:spPr>
        <a:solidFill>
          <a:srgbClr val="E4F9F1">
            <a:alpha val="90000"/>
          </a:srgbClr>
        </a:solidFill>
        <a:ln>
          <a:solidFill>
            <a:srgbClr val="008577"/>
          </a:solidFill>
        </a:ln>
      </dgm:spPr>
      <dgm:t>
        <a:bodyPr/>
        <a:lstStyle/>
        <a:p>
          <a:r>
            <a:rPr lang="en-US"/>
            <a:t>Director of Economy </a:t>
          </a:r>
        </a:p>
      </dgm:t>
    </dgm:pt>
    <dgm:pt modelId="{CFC8FA90-1C38-4FBD-8B06-789AC3CA5AF9}" type="parTrans" cxnId="{13C88B9B-9202-4CE1-8289-CAADA4FBAB2C}">
      <dgm:prSet/>
      <dgm:spPr/>
      <dgm:t>
        <a:bodyPr/>
        <a:lstStyle/>
        <a:p>
          <a:endParaRPr lang="en-US"/>
        </a:p>
      </dgm:t>
    </dgm:pt>
    <dgm:pt modelId="{4AC0923C-0D94-412A-9CAE-2E5FC33DE5D7}" type="sibTrans" cxnId="{13C88B9B-9202-4CE1-8289-CAADA4FBAB2C}">
      <dgm:prSet/>
      <dgm:spPr/>
      <dgm:t>
        <a:bodyPr/>
        <a:lstStyle/>
        <a:p>
          <a:endParaRPr lang="en-US"/>
        </a:p>
      </dgm:t>
    </dgm:pt>
    <dgm:pt modelId="{A6B29937-80EF-4AE4-A80A-706CE39B6BE0}">
      <dgm:prSet phldrT="[Text]"/>
      <dgm:spPr>
        <a:solidFill>
          <a:srgbClr val="E4F9F1">
            <a:alpha val="90000"/>
          </a:srgbClr>
        </a:solidFill>
        <a:ln>
          <a:solidFill>
            <a:srgbClr val="008577"/>
          </a:solidFill>
        </a:ln>
      </dgm:spPr>
      <dgm:t>
        <a:bodyPr/>
        <a:lstStyle/>
        <a:p>
          <a:r>
            <a:rPr lang="en-GB"/>
            <a:t>Head of Strategy Policy and Planning</a:t>
          </a:r>
          <a:endParaRPr lang="en-US"/>
        </a:p>
      </dgm:t>
    </dgm:pt>
    <dgm:pt modelId="{520DB6FD-35CE-4563-8362-01A4E5AD5B2C}" type="parTrans" cxnId="{22C2567E-6E10-41E5-8543-015EB9A1D910}">
      <dgm:prSet/>
      <dgm:spPr>
        <a:ln>
          <a:solidFill>
            <a:srgbClr val="008577"/>
          </a:solidFill>
        </a:ln>
      </dgm:spPr>
      <dgm:t>
        <a:bodyPr/>
        <a:lstStyle/>
        <a:p>
          <a:endParaRPr lang="en-US"/>
        </a:p>
      </dgm:t>
    </dgm:pt>
    <dgm:pt modelId="{1C19A857-7101-435F-A1C5-2C11E870CA0E}" type="sibTrans" cxnId="{22C2567E-6E10-41E5-8543-015EB9A1D910}">
      <dgm:prSet/>
      <dgm:spPr/>
      <dgm:t>
        <a:bodyPr/>
        <a:lstStyle/>
        <a:p>
          <a:endParaRPr lang="en-US"/>
        </a:p>
      </dgm:t>
    </dgm:pt>
    <dgm:pt modelId="{359E3DD7-E848-45FA-9ACC-3D35ED6C3ACD}">
      <dgm:prSet/>
      <dgm:spPr>
        <a:solidFill>
          <a:srgbClr val="E4F9F1">
            <a:alpha val="90000"/>
          </a:srgbClr>
        </a:solidFill>
        <a:ln>
          <a:solidFill>
            <a:srgbClr val="008577"/>
          </a:solidFill>
        </a:ln>
      </dgm:spPr>
      <dgm:t>
        <a:bodyPr/>
        <a:lstStyle/>
        <a:p>
          <a:r>
            <a:rPr lang="en-US"/>
            <a:t>Head of Environment and Place</a:t>
          </a:r>
        </a:p>
      </dgm:t>
    </dgm:pt>
    <dgm:pt modelId="{C3781817-D6FE-439C-975C-4327FE0F8FC0}" type="parTrans" cxnId="{9EC198D2-3A61-4FB8-994D-11A36361DAE5}">
      <dgm:prSet/>
      <dgm:spPr>
        <a:ln>
          <a:solidFill>
            <a:srgbClr val="008577"/>
          </a:solidFill>
        </a:ln>
      </dgm:spPr>
      <dgm:t>
        <a:bodyPr/>
        <a:lstStyle/>
        <a:p>
          <a:endParaRPr lang="en-US"/>
        </a:p>
      </dgm:t>
    </dgm:pt>
    <dgm:pt modelId="{FAB6EE7E-6138-485B-8E88-364FFE380FD5}" type="sibTrans" cxnId="{9EC198D2-3A61-4FB8-994D-11A36361DAE5}">
      <dgm:prSet/>
      <dgm:spPr/>
      <dgm:t>
        <a:bodyPr/>
        <a:lstStyle/>
        <a:p>
          <a:endParaRPr lang="en-US"/>
        </a:p>
      </dgm:t>
    </dgm:pt>
    <dgm:pt modelId="{49414249-5C84-4714-B690-1D5F42ECF83B}">
      <dgm:prSet/>
      <dgm:spPr>
        <a:ln>
          <a:solidFill>
            <a:srgbClr val="008577"/>
          </a:solidFill>
        </a:ln>
      </dgm:spPr>
      <dgm:t>
        <a:bodyPr/>
        <a:lstStyle/>
        <a:p>
          <a:r>
            <a:rPr lang="en-GB"/>
            <a:t>Head of Business Growth and Innovation</a:t>
          </a:r>
        </a:p>
      </dgm:t>
    </dgm:pt>
    <dgm:pt modelId="{CF55B8EB-49A2-4246-A364-E83E2A507326}" type="parTrans" cxnId="{AAC0FB59-75D2-4359-B6DE-B52D4D326CE1}">
      <dgm:prSet/>
      <dgm:spPr/>
      <dgm:t>
        <a:bodyPr/>
        <a:lstStyle/>
        <a:p>
          <a:endParaRPr lang="en-GB"/>
        </a:p>
      </dgm:t>
    </dgm:pt>
    <dgm:pt modelId="{FC92ED83-5719-41B6-B278-5E70344F127E}" type="sibTrans" cxnId="{AAC0FB59-75D2-4359-B6DE-B52D4D326CE1}">
      <dgm:prSet/>
      <dgm:spPr/>
      <dgm:t>
        <a:bodyPr/>
        <a:lstStyle/>
        <a:p>
          <a:endParaRPr lang="en-GB"/>
        </a:p>
      </dgm:t>
    </dgm:pt>
    <dgm:pt modelId="{11C68AE4-870F-4B9E-889D-D2A485455019}">
      <dgm:prSet/>
      <dgm:spPr>
        <a:ln>
          <a:solidFill>
            <a:srgbClr val="008577"/>
          </a:solidFill>
        </a:ln>
      </dgm:spPr>
      <dgm:t>
        <a:bodyPr/>
        <a:lstStyle/>
        <a:p>
          <a:r>
            <a:rPr lang="en-GB"/>
            <a:t>Head of Skills, Education and Employment </a:t>
          </a:r>
          <a:endParaRPr lang="en-US"/>
        </a:p>
      </dgm:t>
    </dgm:pt>
    <dgm:pt modelId="{582FFF64-5BFA-4314-A205-1E7DEDAB3AA1}" type="parTrans" cxnId="{FAAD817C-B4A3-4B58-BA66-D918739CAF5C}">
      <dgm:prSet/>
      <dgm:spPr/>
      <dgm:t>
        <a:bodyPr/>
        <a:lstStyle/>
        <a:p>
          <a:endParaRPr lang="en-GB"/>
        </a:p>
      </dgm:t>
    </dgm:pt>
    <dgm:pt modelId="{4CC679CF-ABED-4590-B3FF-BADD400598B4}" type="sibTrans" cxnId="{FAAD817C-B4A3-4B58-BA66-D918739CAF5C}">
      <dgm:prSet/>
      <dgm:spPr/>
      <dgm:t>
        <a:bodyPr/>
        <a:lstStyle/>
        <a:p>
          <a:endParaRPr lang="en-GB"/>
        </a:p>
      </dgm:t>
    </dgm:pt>
    <dgm:pt modelId="{465ABCF3-4F1A-4CAD-90C3-504BB845505D}">
      <dgm:prSet/>
      <dgm:spPr>
        <a:solidFill>
          <a:srgbClr val="E4F9F1">
            <a:alpha val="90000"/>
          </a:srgbClr>
        </a:solidFill>
        <a:ln>
          <a:solidFill>
            <a:srgbClr val="008577"/>
          </a:solidFill>
        </a:ln>
      </dgm:spPr>
      <dgm:t>
        <a:bodyPr/>
        <a:lstStyle/>
        <a:p>
          <a:r>
            <a:rPr lang="en-US"/>
            <a:t>Strategic Delivery Teams</a:t>
          </a:r>
        </a:p>
      </dgm:t>
    </dgm:pt>
    <dgm:pt modelId="{E225DE92-300E-4CB9-BF08-8CE997EC1C80}" type="parTrans" cxnId="{22BED1BE-453A-4C65-ADB4-D095BDE731AE}">
      <dgm:prSet/>
      <dgm:spPr/>
      <dgm:t>
        <a:bodyPr/>
        <a:lstStyle/>
        <a:p>
          <a:endParaRPr lang="en-GB"/>
        </a:p>
      </dgm:t>
    </dgm:pt>
    <dgm:pt modelId="{73301369-3AE5-46BB-BD28-3D0A3FF22661}" type="sibTrans" cxnId="{22BED1BE-453A-4C65-ADB4-D095BDE731AE}">
      <dgm:prSet/>
      <dgm:spPr/>
      <dgm:t>
        <a:bodyPr/>
        <a:lstStyle/>
        <a:p>
          <a:endParaRPr lang="en-GB"/>
        </a:p>
      </dgm:t>
    </dgm:pt>
    <dgm:pt modelId="{95F6FB85-C3EF-4B77-A404-8C4643A65A00}" type="pres">
      <dgm:prSet presAssocID="{6079C07A-F750-4B82-A8DD-529E14084A20}" presName="hierChild1" presStyleCnt="0">
        <dgm:presLayoutVars>
          <dgm:chPref val="1"/>
          <dgm:dir/>
          <dgm:animOne val="branch"/>
          <dgm:animLvl val="lvl"/>
          <dgm:resizeHandles/>
        </dgm:presLayoutVars>
      </dgm:prSet>
      <dgm:spPr/>
    </dgm:pt>
    <dgm:pt modelId="{65763DF0-009F-4171-B0F2-3B220595A632}" type="pres">
      <dgm:prSet presAssocID="{3DF744DC-0E1F-48A4-90C7-835028FB3A5B}" presName="hierRoot1" presStyleCnt="0"/>
      <dgm:spPr/>
    </dgm:pt>
    <dgm:pt modelId="{6733BB7E-11D4-4EE0-88C6-152B6898335F}" type="pres">
      <dgm:prSet presAssocID="{3DF744DC-0E1F-48A4-90C7-835028FB3A5B}" presName="composite" presStyleCnt="0"/>
      <dgm:spPr/>
    </dgm:pt>
    <dgm:pt modelId="{ECF9C934-5E37-41F1-99DA-A9FE6E2C8BE5}" type="pres">
      <dgm:prSet presAssocID="{3DF744DC-0E1F-48A4-90C7-835028FB3A5B}" presName="background" presStyleLbl="node0" presStyleIdx="0" presStyleCnt="1"/>
      <dgm:spPr>
        <a:solidFill>
          <a:srgbClr val="008577"/>
        </a:solidFill>
      </dgm:spPr>
    </dgm:pt>
    <dgm:pt modelId="{CA46132C-C813-4A6C-B7D9-8B465EFBEC22}" type="pres">
      <dgm:prSet presAssocID="{3DF744DC-0E1F-48A4-90C7-835028FB3A5B}" presName="text" presStyleLbl="fgAcc0" presStyleIdx="0" presStyleCnt="1">
        <dgm:presLayoutVars>
          <dgm:chPref val="3"/>
        </dgm:presLayoutVars>
      </dgm:prSet>
      <dgm:spPr/>
    </dgm:pt>
    <dgm:pt modelId="{C09F38C2-A2C6-40AA-B335-9845277BBE1C}" type="pres">
      <dgm:prSet presAssocID="{3DF744DC-0E1F-48A4-90C7-835028FB3A5B}" presName="hierChild2" presStyleCnt="0"/>
      <dgm:spPr/>
    </dgm:pt>
    <dgm:pt modelId="{E319A365-9A07-488C-96FD-FB780D5F74EA}" type="pres">
      <dgm:prSet presAssocID="{520DB6FD-35CE-4563-8362-01A4E5AD5B2C}" presName="Name10" presStyleLbl="parChTrans1D2" presStyleIdx="0" presStyleCnt="4"/>
      <dgm:spPr/>
    </dgm:pt>
    <dgm:pt modelId="{859850E0-E466-4F91-A40D-52C806455C99}" type="pres">
      <dgm:prSet presAssocID="{A6B29937-80EF-4AE4-A80A-706CE39B6BE0}" presName="hierRoot2" presStyleCnt="0"/>
      <dgm:spPr/>
    </dgm:pt>
    <dgm:pt modelId="{C69CC03B-5FAF-4644-B048-E9267963606D}" type="pres">
      <dgm:prSet presAssocID="{A6B29937-80EF-4AE4-A80A-706CE39B6BE0}" presName="composite2" presStyleCnt="0"/>
      <dgm:spPr/>
    </dgm:pt>
    <dgm:pt modelId="{E3E2160A-C70D-438E-BE4B-63644B985DC0}" type="pres">
      <dgm:prSet presAssocID="{A6B29937-80EF-4AE4-A80A-706CE39B6BE0}" presName="background2" presStyleLbl="node2" presStyleIdx="0" presStyleCnt="4"/>
      <dgm:spPr>
        <a:solidFill>
          <a:srgbClr val="008577"/>
        </a:solidFill>
      </dgm:spPr>
    </dgm:pt>
    <dgm:pt modelId="{2F91837F-EF1F-49D1-B21C-206A5F8C0EFD}" type="pres">
      <dgm:prSet presAssocID="{A6B29937-80EF-4AE4-A80A-706CE39B6BE0}" presName="text2" presStyleLbl="fgAcc2" presStyleIdx="0" presStyleCnt="4">
        <dgm:presLayoutVars>
          <dgm:chPref val="3"/>
        </dgm:presLayoutVars>
      </dgm:prSet>
      <dgm:spPr/>
    </dgm:pt>
    <dgm:pt modelId="{F0845906-FC26-4D83-B719-7686E8AC273A}" type="pres">
      <dgm:prSet presAssocID="{A6B29937-80EF-4AE4-A80A-706CE39B6BE0}" presName="hierChild3" presStyleCnt="0"/>
      <dgm:spPr/>
    </dgm:pt>
    <dgm:pt modelId="{906B3D9F-3DA3-4350-8421-1C983232142F}" type="pres">
      <dgm:prSet presAssocID="{C3781817-D6FE-439C-975C-4327FE0F8FC0}" presName="Name10" presStyleLbl="parChTrans1D2" presStyleIdx="1" presStyleCnt="4"/>
      <dgm:spPr/>
    </dgm:pt>
    <dgm:pt modelId="{10246B88-4D9B-42ED-ACD8-A07B6003D801}" type="pres">
      <dgm:prSet presAssocID="{359E3DD7-E848-45FA-9ACC-3D35ED6C3ACD}" presName="hierRoot2" presStyleCnt="0"/>
      <dgm:spPr/>
    </dgm:pt>
    <dgm:pt modelId="{6F4B7C63-7FFB-4A88-A9BC-AC173D7C10B2}" type="pres">
      <dgm:prSet presAssocID="{359E3DD7-E848-45FA-9ACC-3D35ED6C3ACD}" presName="composite2" presStyleCnt="0"/>
      <dgm:spPr/>
    </dgm:pt>
    <dgm:pt modelId="{389A1977-A295-4A35-A099-392C374A5EC7}" type="pres">
      <dgm:prSet presAssocID="{359E3DD7-E848-45FA-9ACC-3D35ED6C3ACD}" presName="background2" presStyleLbl="node2" presStyleIdx="1" presStyleCnt="4"/>
      <dgm:spPr>
        <a:solidFill>
          <a:srgbClr val="008577"/>
        </a:solidFill>
      </dgm:spPr>
    </dgm:pt>
    <dgm:pt modelId="{9CBED997-CF9E-48DD-A956-F624DD1451F1}" type="pres">
      <dgm:prSet presAssocID="{359E3DD7-E848-45FA-9ACC-3D35ED6C3ACD}" presName="text2" presStyleLbl="fgAcc2" presStyleIdx="1" presStyleCnt="4">
        <dgm:presLayoutVars>
          <dgm:chPref val="3"/>
        </dgm:presLayoutVars>
      </dgm:prSet>
      <dgm:spPr/>
    </dgm:pt>
    <dgm:pt modelId="{EECD0B87-140C-455C-85F2-458DD4D29DBB}" type="pres">
      <dgm:prSet presAssocID="{359E3DD7-E848-45FA-9ACC-3D35ED6C3ACD}" presName="hierChild3" presStyleCnt="0"/>
      <dgm:spPr/>
    </dgm:pt>
    <dgm:pt modelId="{225C7778-2047-4BAE-AE0A-A5F40A53FA3C}" type="pres">
      <dgm:prSet presAssocID="{E225DE92-300E-4CB9-BF08-8CE997EC1C80}" presName="Name17" presStyleLbl="parChTrans1D3" presStyleIdx="0" presStyleCnt="1"/>
      <dgm:spPr/>
    </dgm:pt>
    <dgm:pt modelId="{FDEA5B80-0E35-4990-877E-D3F242BB6A1E}" type="pres">
      <dgm:prSet presAssocID="{465ABCF3-4F1A-4CAD-90C3-504BB845505D}" presName="hierRoot3" presStyleCnt="0"/>
      <dgm:spPr/>
    </dgm:pt>
    <dgm:pt modelId="{4070CD0B-753D-4F85-807C-40F9A88DB104}" type="pres">
      <dgm:prSet presAssocID="{465ABCF3-4F1A-4CAD-90C3-504BB845505D}" presName="composite3" presStyleCnt="0"/>
      <dgm:spPr/>
    </dgm:pt>
    <dgm:pt modelId="{3E1CBA9C-50F4-464D-A7D4-9C7D61DF072F}" type="pres">
      <dgm:prSet presAssocID="{465ABCF3-4F1A-4CAD-90C3-504BB845505D}" presName="background3" presStyleLbl="node3" presStyleIdx="0" presStyleCnt="1"/>
      <dgm:spPr>
        <a:solidFill>
          <a:srgbClr val="008577"/>
        </a:solidFill>
      </dgm:spPr>
    </dgm:pt>
    <dgm:pt modelId="{E9B1D6D6-BDCB-415A-9BF5-D25211CB84F9}" type="pres">
      <dgm:prSet presAssocID="{465ABCF3-4F1A-4CAD-90C3-504BB845505D}" presName="text3" presStyleLbl="fgAcc3" presStyleIdx="0" presStyleCnt="1">
        <dgm:presLayoutVars>
          <dgm:chPref val="3"/>
        </dgm:presLayoutVars>
      </dgm:prSet>
      <dgm:spPr/>
    </dgm:pt>
    <dgm:pt modelId="{26B0A725-7FD2-4337-B169-72B9D4293728}" type="pres">
      <dgm:prSet presAssocID="{465ABCF3-4F1A-4CAD-90C3-504BB845505D}" presName="hierChild4" presStyleCnt="0"/>
      <dgm:spPr/>
    </dgm:pt>
    <dgm:pt modelId="{27D42ACE-F0C7-49E3-A670-2BF486A1355A}" type="pres">
      <dgm:prSet presAssocID="{CF55B8EB-49A2-4246-A364-E83E2A507326}" presName="Name10" presStyleLbl="parChTrans1D2" presStyleIdx="2" presStyleCnt="4"/>
      <dgm:spPr/>
    </dgm:pt>
    <dgm:pt modelId="{C146DFB2-9826-4FD9-889F-E3531098E62F}" type="pres">
      <dgm:prSet presAssocID="{49414249-5C84-4714-B690-1D5F42ECF83B}" presName="hierRoot2" presStyleCnt="0"/>
      <dgm:spPr/>
    </dgm:pt>
    <dgm:pt modelId="{E43DBF71-293A-417B-848D-C00723C965EB}" type="pres">
      <dgm:prSet presAssocID="{49414249-5C84-4714-B690-1D5F42ECF83B}" presName="composite2" presStyleCnt="0"/>
      <dgm:spPr/>
    </dgm:pt>
    <dgm:pt modelId="{E40D50AC-A066-4A5B-B21F-46D12C2E0484}" type="pres">
      <dgm:prSet presAssocID="{49414249-5C84-4714-B690-1D5F42ECF83B}" presName="background2" presStyleLbl="node2" presStyleIdx="2" presStyleCnt="4"/>
      <dgm:spPr>
        <a:solidFill>
          <a:srgbClr val="008577"/>
        </a:solidFill>
      </dgm:spPr>
    </dgm:pt>
    <dgm:pt modelId="{230CDCA5-510E-4ABD-BFBF-1C0A90D92CAE}" type="pres">
      <dgm:prSet presAssocID="{49414249-5C84-4714-B690-1D5F42ECF83B}" presName="text2" presStyleLbl="fgAcc2" presStyleIdx="2" presStyleCnt="4">
        <dgm:presLayoutVars>
          <dgm:chPref val="3"/>
        </dgm:presLayoutVars>
      </dgm:prSet>
      <dgm:spPr/>
    </dgm:pt>
    <dgm:pt modelId="{7C894B9A-CFE1-47EE-9429-E0E6AB70FDF4}" type="pres">
      <dgm:prSet presAssocID="{49414249-5C84-4714-B690-1D5F42ECF83B}" presName="hierChild3" presStyleCnt="0"/>
      <dgm:spPr/>
    </dgm:pt>
    <dgm:pt modelId="{5AFDF35A-9053-4C1E-AEF9-47AD5199906C}" type="pres">
      <dgm:prSet presAssocID="{582FFF64-5BFA-4314-A205-1E7DEDAB3AA1}" presName="Name10" presStyleLbl="parChTrans1D2" presStyleIdx="3" presStyleCnt="4"/>
      <dgm:spPr/>
    </dgm:pt>
    <dgm:pt modelId="{08921052-98A7-4698-93A5-A600CED1FA85}" type="pres">
      <dgm:prSet presAssocID="{11C68AE4-870F-4B9E-889D-D2A485455019}" presName="hierRoot2" presStyleCnt="0"/>
      <dgm:spPr/>
    </dgm:pt>
    <dgm:pt modelId="{E2E22BB7-40E1-4313-A6A7-1D310C6A7092}" type="pres">
      <dgm:prSet presAssocID="{11C68AE4-870F-4B9E-889D-D2A485455019}" presName="composite2" presStyleCnt="0"/>
      <dgm:spPr/>
    </dgm:pt>
    <dgm:pt modelId="{6A60D919-9CC3-4A4B-A349-2F89758ACCE5}" type="pres">
      <dgm:prSet presAssocID="{11C68AE4-870F-4B9E-889D-D2A485455019}" presName="background2" presStyleLbl="node2" presStyleIdx="3" presStyleCnt="4"/>
      <dgm:spPr>
        <a:solidFill>
          <a:srgbClr val="008577"/>
        </a:solidFill>
      </dgm:spPr>
    </dgm:pt>
    <dgm:pt modelId="{FA26BAD1-BA7A-4E03-B169-031B1C64A047}" type="pres">
      <dgm:prSet presAssocID="{11C68AE4-870F-4B9E-889D-D2A485455019}" presName="text2" presStyleLbl="fgAcc2" presStyleIdx="3" presStyleCnt="4">
        <dgm:presLayoutVars>
          <dgm:chPref val="3"/>
        </dgm:presLayoutVars>
      </dgm:prSet>
      <dgm:spPr/>
    </dgm:pt>
    <dgm:pt modelId="{FA44E26C-0128-490E-96E9-4E0FD4EBB600}" type="pres">
      <dgm:prSet presAssocID="{11C68AE4-870F-4B9E-889D-D2A485455019}" presName="hierChild3" presStyleCnt="0"/>
      <dgm:spPr/>
    </dgm:pt>
  </dgm:ptLst>
  <dgm:cxnLst>
    <dgm:cxn modelId="{BAC1C415-B846-421B-8934-B64DE9F7B222}" type="presOf" srcId="{582FFF64-5BFA-4314-A205-1E7DEDAB3AA1}" destId="{5AFDF35A-9053-4C1E-AEF9-47AD5199906C}" srcOrd="0" destOrd="0" presId="urn:microsoft.com/office/officeart/2005/8/layout/hierarchy1"/>
    <dgm:cxn modelId="{F5F4F21F-A068-47AB-9C16-7FA0564F82F5}" type="presOf" srcId="{520DB6FD-35CE-4563-8362-01A4E5AD5B2C}" destId="{E319A365-9A07-488C-96FD-FB780D5F74EA}" srcOrd="0" destOrd="0" presId="urn:microsoft.com/office/officeart/2005/8/layout/hierarchy1"/>
    <dgm:cxn modelId="{D9EC472C-013B-4AFC-878A-C13AF8570253}" type="presOf" srcId="{CF55B8EB-49A2-4246-A364-E83E2A507326}" destId="{27D42ACE-F0C7-49E3-A670-2BF486A1355A}" srcOrd="0" destOrd="0" presId="urn:microsoft.com/office/officeart/2005/8/layout/hierarchy1"/>
    <dgm:cxn modelId="{E73C7635-57C5-4037-A17E-D35A71860D81}" type="presOf" srcId="{3DF744DC-0E1F-48A4-90C7-835028FB3A5B}" destId="{CA46132C-C813-4A6C-B7D9-8B465EFBEC22}" srcOrd="0" destOrd="0" presId="urn:microsoft.com/office/officeart/2005/8/layout/hierarchy1"/>
    <dgm:cxn modelId="{42F4F440-D33E-4DCE-9FB5-FA5E0DD0EC32}" type="presOf" srcId="{465ABCF3-4F1A-4CAD-90C3-504BB845505D}" destId="{E9B1D6D6-BDCB-415A-9BF5-D25211CB84F9}" srcOrd="0" destOrd="0" presId="urn:microsoft.com/office/officeart/2005/8/layout/hierarchy1"/>
    <dgm:cxn modelId="{83F40564-DF9C-422B-B879-9C28881C0A3F}" type="presOf" srcId="{6079C07A-F750-4B82-A8DD-529E14084A20}" destId="{95F6FB85-C3EF-4B77-A404-8C4643A65A00}" srcOrd="0" destOrd="0" presId="urn:microsoft.com/office/officeart/2005/8/layout/hierarchy1"/>
    <dgm:cxn modelId="{DBCDB74A-A853-4D5B-A6BB-F68A1638386D}" type="presOf" srcId="{359E3DD7-E848-45FA-9ACC-3D35ED6C3ACD}" destId="{9CBED997-CF9E-48DD-A956-F624DD1451F1}" srcOrd="0" destOrd="0" presId="urn:microsoft.com/office/officeart/2005/8/layout/hierarchy1"/>
    <dgm:cxn modelId="{AAC0FB59-75D2-4359-B6DE-B52D4D326CE1}" srcId="{3DF744DC-0E1F-48A4-90C7-835028FB3A5B}" destId="{49414249-5C84-4714-B690-1D5F42ECF83B}" srcOrd="2" destOrd="0" parTransId="{CF55B8EB-49A2-4246-A364-E83E2A507326}" sibTransId="{FC92ED83-5719-41B6-B278-5E70344F127E}"/>
    <dgm:cxn modelId="{FAAD817C-B4A3-4B58-BA66-D918739CAF5C}" srcId="{3DF744DC-0E1F-48A4-90C7-835028FB3A5B}" destId="{11C68AE4-870F-4B9E-889D-D2A485455019}" srcOrd="3" destOrd="0" parTransId="{582FFF64-5BFA-4314-A205-1E7DEDAB3AA1}" sibTransId="{4CC679CF-ABED-4590-B3FF-BADD400598B4}"/>
    <dgm:cxn modelId="{22C2567E-6E10-41E5-8543-015EB9A1D910}" srcId="{3DF744DC-0E1F-48A4-90C7-835028FB3A5B}" destId="{A6B29937-80EF-4AE4-A80A-706CE39B6BE0}" srcOrd="0" destOrd="0" parTransId="{520DB6FD-35CE-4563-8362-01A4E5AD5B2C}" sibTransId="{1C19A857-7101-435F-A1C5-2C11E870CA0E}"/>
    <dgm:cxn modelId="{1B735B82-2772-4DC5-AD21-1EABB9B51925}" type="presOf" srcId="{C3781817-D6FE-439C-975C-4327FE0F8FC0}" destId="{906B3D9F-3DA3-4350-8421-1C983232142F}" srcOrd="0" destOrd="0" presId="urn:microsoft.com/office/officeart/2005/8/layout/hierarchy1"/>
    <dgm:cxn modelId="{DEB2B690-CB01-445C-BA94-1EC7EB3B7C34}" type="presOf" srcId="{11C68AE4-870F-4B9E-889D-D2A485455019}" destId="{FA26BAD1-BA7A-4E03-B169-031B1C64A047}" srcOrd="0" destOrd="0" presId="urn:microsoft.com/office/officeart/2005/8/layout/hierarchy1"/>
    <dgm:cxn modelId="{9A708894-D174-453A-9624-67CE6E559D6A}" type="presOf" srcId="{49414249-5C84-4714-B690-1D5F42ECF83B}" destId="{230CDCA5-510E-4ABD-BFBF-1C0A90D92CAE}" srcOrd="0" destOrd="0" presId="urn:microsoft.com/office/officeart/2005/8/layout/hierarchy1"/>
    <dgm:cxn modelId="{13C88B9B-9202-4CE1-8289-CAADA4FBAB2C}" srcId="{6079C07A-F750-4B82-A8DD-529E14084A20}" destId="{3DF744DC-0E1F-48A4-90C7-835028FB3A5B}" srcOrd="0" destOrd="0" parTransId="{CFC8FA90-1C38-4FBD-8B06-789AC3CA5AF9}" sibTransId="{4AC0923C-0D94-412A-9CAE-2E5FC33DE5D7}"/>
    <dgm:cxn modelId="{CDB4BD9C-FC44-438D-AC91-2EF629CA62E2}" type="presOf" srcId="{A6B29937-80EF-4AE4-A80A-706CE39B6BE0}" destId="{2F91837F-EF1F-49D1-B21C-206A5F8C0EFD}" srcOrd="0" destOrd="0" presId="urn:microsoft.com/office/officeart/2005/8/layout/hierarchy1"/>
    <dgm:cxn modelId="{22BED1BE-453A-4C65-ADB4-D095BDE731AE}" srcId="{359E3DD7-E848-45FA-9ACC-3D35ED6C3ACD}" destId="{465ABCF3-4F1A-4CAD-90C3-504BB845505D}" srcOrd="0" destOrd="0" parTransId="{E225DE92-300E-4CB9-BF08-8CE997EC1C80}" sibTransId="{73301369-3AE5-46BB-BD28-3D0A3FF22661}"/>
    <dgm:cxn modelId="{9EC198D2-3A61-4FB8-994D-11A36361DAE5}" srcId="{3DF744DC-0E1F-48A4-90C7-835028FB3A5B}" destId="{359E3DD7-E848-45FA-9ACC-3D35ED6C3ACD}" srcOrd="1" destOrd="0" parTransId="{C3781817-D6FE-439C-975C-4327FE0F8FC0}" sibTransId="{FAB6EE7E-6138-485B-8E88-364FFE380FD5}"/>
    <dgm:cxn modelId="{D9BCDBDA-E088-4574-B660-0F12A66AA67B}" type="presOf" srcId="{E225DE92-300E-4CB9-BF08-8CE997EC1C80}" destId="{225C7778-2047-4BAE-AE0A-A5F40A53FA3C}" srcOrd="0" destOrd="0" presId="urn:microsoft.com/office/officeart/2005/8/layout/hierarchy1"/>
    <dgm:cxn modelId="{304865DC-3E88-4141-A09D-50A4DCAABEEA}" type="presParOf" srcId="{95F6FB85-C3EF-4B77-A404-8C4643A65A00}" destId="{65763DF0-009F-4171-B0F2-3B220595A632}" srcOrd="0" destOrd="0" presId="urn:microsoft.com/office/officeart/2005/8/layout/hierarchy1"/>
    <dgm:cxn modelId="{DCC16B46-885B-41A9-8B1A-B544235591D8}" type="presParOf" srcId="{65763DF0-009F-4171-B0F2-3B220595A632}" destId="{6733BB7E-11D4-4EE0-88C6-152B6898335F}" srcOrd="0" destOrd="0" presId="urn:microsoft.com/office/officeart/2005/8/layout/hierarchy1"/>
    <dgm:cxn modelId="{1E90485D-6D40-486F-8C8F-0D9D345D3A47}" type="presParOf" srcId="{6733BB7E-11D4-4EE0-88C6-152B6898335F}" destId="{ECF9C934-5E37-41F1-99DA-A9FE6E2C8BE5}" srcOrd="0" destOrd="0" presId="urn:microsoft.com/office/officeart/2005/8/layout/hierarchy1"/>
    <dgm:cxn modelId="{5B2BE8E3-D01F-478B-9A48-36DD21BBC0AE}" type="presParOf" srcId="{6733BB7E-11D4-4EE0-88C6-152B6898335F}" destId="{CA46132C-C813-4A6C-B7D9-8B465EFBEC22}" srcOrd="1" destOrd="0" presId="urn:microsoft.com/office/officeart/2005/8/layout/hierarchy1"/>
    <dgm:cxn modelId="{EC0DE015-5709-4EB9-BA0B-EFACE1A974F3}" type="presParOf" srcId="{65763DF0-009F-4171-B0F2-3B220595A632}" destId="{C09F38C2-A2C6-40AA-B335-9845277BBE1C}" srcOrd="1" destOrd="0" presId="urn:microsoft.com/office/officeart/2005/8/layout/hierarchy1"/>
    <dgm:cxn modelId="{8040B527-D5DF-40E5-BA59-F430FFFA565E}" type="presParOf" srcId="{C09F38C2-A2C6-40AA-B335-9845277BBE1C}" destId="{E319A365-9A07-488C-96FD-FB780D5F74EA}" srcOrd="0" destOrd="0" presId="urn:microsoft.com/office/officeart/2005/8/layout/hierarchy1"/>
    <dgm:cxn modelId="{EDFE932F-272D-4C64-8847-F120027E04A7}" type="presParOf" srcId="{C09F38C2-A2C6-40AA-B335-9845277BBE1C}" destId="{859850E0-E466-4F91-A40D-52C806455C99}" srcOrd="1" destOrd="0" presId="urn:microsoft.com/office/officeart/2005/8/layout/hierarchy1"/>
    <dgm:cxn modelId="{B5ADFC39-F1F3-4848-B595-C104529456C0}" type="presParOf" srcId="{859850E0-E466-4F91-A40D-52C806455C99}" destId="{C69CC03B-5FAF-4644-B048-E9267963606D}" srcOrd="0" destOrd="0" presId="urn:microsoft.com/office/officeart/2005/8/layout/hierarchy1"/>
    <dgm:cxn modelId="{50AC5F8A-B96D-483C-8EF1-AD7B6A465CD8}" type="presParOf" srcId="{C69CC03B-5FAF-4644-B048-E9267963606D}" destId="{E3E2160A-C70D-438E-BE4B-63644B985DC0}" srcOrd="0" destOrd="0" presId="urn:microsoft.com/office/officeart/2005/8/layout/hierarchy1"/>
    <dgm:cxn modelId="{E672D0FA-5ACC-4B73-8C62-9EA5EA87E237}" type="presParOf" srcId="{C69CC03B-5FAF-4644-B048-E9267963606D}" destId="{2F91837F-EF1F-49D1-B21C-206A5F8C0EFD}" srcOrd="1" destOrd="0" presId="urn:microsoft.com/office/officeart/2005/8/layout/hierarchy1"/>
    <dgm:cxn modelId="{03E3757F-2CE6-4BCD-8B2F-C66D320B0047}" type="presParOf" srcId="{859850E0-E466-4F91-A40D-52C806455C99}" destId="{F0845906-FC26-4D83-B719-7686E8AC273A}" srcOrd="1" destOrd="0" presId="urn:microsoft.com/office/officeart/2005/8/layout/hierarchy1"/>
    <dgm:cxn modelId="{2088A525-7B35-4F36-B924-127C89850062}" type="presParOf" srcId="{C09F38C2-A2C6-40AA-B335-9845277BBE1C}" destId="{906B3D9F-3DA3-4350-8421-1C983232142F}" srcOrd="2" destOrd="0" presId="urn:microsoft.com/office/officeart/2005/8/layout/hierarchy1"/>
    <dgm:cxn modelId="{F24607CA-FDE2-42A1-B3E7-8ED24E3BB47C}" type="presParOf" srcId="{C09F38C2-A2C6-40AA-B335-9845277BBE1C}" destId="{10246B88-4D9B-42ED-ACD8-A07B6003D801}" srcOrd="3" destOrd="0" presId="urn:microsoft.com/office/officeart/2005/8/layout/hierarchy1"/>
    <dgm:cxn modelId="{195461F5-F4E8-4CB1-A79A-5A769851B1AB}" type="presParOf" srcId="{10246B88-4D9B-42ED-ACD8-A07B6003D801}" destId="{6F4B7C63-7FFB-4A88-A9BC-AC173D7C10B2}" srcOrd="0" destOrd="0" presId="urn:microsoft.com/office/officeart/2005/8/layout/hierarchy1"/>
    <dgm:cxn modelId="{4C8A2DD3-044E-49AE-A4EE-5ED23C18BF96}" type="presParOf" srcId="{6F4B7C63-7FFB-4A88-A9BC-AC173D7C10B2}" destId="{389A1977-A295-4A35-A099-392C374A5EC7}" srcOrd="0" destOrd="0" presId="urn:microsoft.com/office/officeart/2005/8/layout/hierarchy1"/>
    <dgm:cxn modelId="{EB983A3F-03B9-4072-86C0-478669D4222E}" type="presParOf" srcId="{6F4B7C63-7FFB-4A88-A9BC-AC173D7C10B2}" destId="{9CBED997-CF9E-48DD-A956-F624DD1451F1}" srcOrd="1" destOrd="0" presId="urn:microsoft.com/office/officeart/2005/8/layout/hierarchy1"/>
    <dgm:cxn modelId="{2E5A5A60-FA5F-4B11-B7D9-797FB6B650B9}" type="presParOf" srcId="{10246B88-4D9B-42ED-ACD8-A07B6003D801}" destId="{EECD0B87-140C-455C-85F2-458DD4D29DBB}" srcOrd="1" destOrd="0" presId="urn:microsoft.com/office/officeart/2005/8/layout/hierarchy1"/>
    <dgm:cxn modelId="{7CE519EB-8570-459D-B525-CD1ED566124D}" type="presParOf" srcId="{EECD0B87-140C-455C-85F2-458DD4D29DBB}" destId="{225C7778-2047-4BAE-AE0A-A5F40A53FA3C}" srcOrd="0" destOrd="0" presId="urn:microsoft.com/office/officeart/2005/8/layout/hierarchy1"/>
    <dgm:cxn modelId="{13FA0803-1359-472D-B855-9E2F57207AD8}" type="presParOf" srcId="{EECD0B87-140C-455C-85F2-458DD4D29DBB}" destId="{FDEA5B80-0E35-4990-877E-D3F242BB6A1E}" srcOrd="1" destOrd="0" presId="urn:microsoft.com/office/officeart/2005/8/layout/hierarchy1"/>
    <dgm:cxn modelId="{FDA51E4C-0773-45B5-941C-F59E18496492}" type="presParOf" srcId="{FDEA5B80-0E35-4990-877E-D3F242BB6A1E}" destId="{4070CD0B-753D-4F85-807C-40F9A88DB104}" srcOrd="0" destOrd="0" presId="urn:microsoft.com/office/officeart/2005/8/layout/hierarchy1"/>
    <dgm:cxn modelId="{8B291FD3-0FAB-447B-AB6C-3F6A2FBD4120}" type="presParOf" srcId="{4070CD0B-753D-4F85-807C-40F9A88DB104}" destId="{3E1CBA9C-50F4-464D-A7D4-9C7D61DF072F}" srcOrd="0" destOrd="0" presId="urn:microsoft.com/office/officeart/2005/8/layout/hierarchy1"/>
    <dgm:cxn modelId="{6994EFB1-394B-4E1C-9591-20CAC16C60CD}" type="presParOf" srcId="{4070CD0B-753D-4F85-807C-40F9A88DB104}" destId="{E9B1D6D6-BDCB-415A-9BF5-D25211CB84F9}" srcOrd="1" destOrd="0" presId="urn:microsoft.com/office/officeart/2005/8/layout/hierarchy1"/>
    <dgm:cxn modelId="{E97024ED-BBCE-4858-8CE2-ED0EFBCFBF01}" type="presParOf" srcId="{FDEA5B80-0E35-4990-877E-D3F242BB6A1E}" destId="{26B0A725-7FD2-4337-B169-72B9D4293728}" srcOrd="1" destOrd="0" presId="urn:microsoft.com/office/officeart/2005/8/layout/hierarchy1"/>
    <dgm:cxn modelId="{2CA2C6C8-8D3C-4542-9E61-896E24F84A84}" type="presParOf" srcId="{C09F38C2-A2C6-40AA-B335-9845277BBE1C}" destId="{27D42ACE-F0C7-49E3-A670-2BF486A1355A}" srcOrd="4" destOrd="0" presId="urn:microsoft.com/office/officeart/2005/8/layout/hierarchy1"/>
    <dgm:cxn modelId="{390E4E52-69C5-40C4-8655-10BDC977A88B}" type="presParOf" srcId="{C09F38C2-A2C6-40AA-B335-9845277BBE1C}" destId="{C146DFB2-9826-4FD9-889F-E3531098E62F}" srcOrd="5" destOrd="0" presId="urn:microsoft.com/office/officeart/2005/8/layout/hierarchy1"/>
    <dgm:cxn modelId="{DBD237DA-2760-4FED-82FC-ABECA00FD2F0}" type="presParOf" srcId="{C146DFB2-9826-4FD9-889F-E3531098E62F}" destId="{E43DBF71-293A-417B-848D-C00723C965EB}" srcOrd="0" destOrd="0" presId="urn:microsoft.com/office/officeart/2005/8/layout/hierarchy1"/>
    <dgm:cxn modelId="{7D983BAA-DC5C-46CA-A99F-709FC224795F}" type="presParOf" srcId="{E43DBF71-293A-417B-848D-C00723C965EB}" destId="{E40D50AC-A066-4A5B-B21F-46D12C2E0484}" srcOrd="0" destOrd="0" presId="urn:microsoft.com/office/officeart/2005/8/layout/hierarchy1"/>
    <dgm:cxn modelId="{54AC528D-7353-4ED9-80EF-01763E80299C}" type="presParOf" srcId="{E43DBF71-293A-417B-848D-C00723C965EB}" destId="{230CDCA5-510E-4ABD-BFBF-1C0A90D92CAE}" srcOrd="1" destOrd="0" presId="urn:microsoft.com/office/officeart/2005/8/layout/hierarchy1"/>
    <dgm:cxn modelId="{A5D45B5C-A1A9-4021-9D7E-B7B5E1617890}" type="presParOf" srcId="{C146DFB2-9826-4FD9-889F-E3531098E62F}" destId="{7C894B9A-CFE1-47EE-9429-E0E6AB70FDF4}" srcOrd="1" destOrd="0" presId="urn:microsoft.com/office/officeart/2005/8/layout/hierarchy1"/>
    <dgm:cxn modelId="{468344F2-CF81-4D71-8144-3C623F9A5020}" type="presParOf" srcId="{C09F38C2-A2C6-40AA-B335-9845277BBE1C}" destId="{5AFDF35A-9053-4C1E-AEF9-47AD5199906C}" srcOrd="6" destOrd="0" presId="urn:microsoft.com/office/officeart/2005/8/layout/hierarchy1"/>
    <dgm:cxn modelId="{3A7C9D17-C605-4201-A4B7-9E0D72A404C1}" type="presParOf" srcId="{C09F38C2-A2C6-40AA-B335-9845277BBE1C}" destId="{08921052-98A7-4698-93A5-A600CED1FA85}" srcOrd="7" destOrd="0" presId="urn:microsoft.com/office/officeart/2005/8/layout/hierarchy1"/>
    <dgm:cxn modelId="{A809513E-42E4-45BA-A1DF-47AFFAC8F928}" type="presParOf" srcId="{08921052-98A7-4698-93A5-A600CED1FA85}" destId="{E2E22BB7-40E1-4313-A6A7-1D310C6A7092}" srcOrd="0" destOrd="0" presId="urn:microsoft.com/office/officeart/2005/8/layout/hierarchy1"/>
    <dgm:cxn modelId="{667A2777-4C18-4677-8AAD-D138DA97B397}" type="presParOf" srcId="{E2E22BB7-40E1-4313-A6A7-1D310C6A7092}" destId="{6A60D919-9CC3-4A4B-A349-2F89758ACCE5}" srcOrd="0" destOrd="0" presId="urn:microsoft.com/office/officeart/2005/8/layout/hierarchy1"/>
    <dgm:cxn modelId="{A10F3640-D1D9-47BE-A4E5-EFAD9195DA80}" type="presParOf" srcId="{E2E22BB7-40E1-4313-A6A7-1D310C6A7092}" destId="{FA26BAD1-BA7A-4E03-B169-031B1C64A047}" srcOrd="1" destOrd="0" presId="urn:microsoft.com/office/officeart/2005/8/layout/hierarchy1"/>
    <dgm:cxn modelId="{EA3D4256-889B-4F43-BBB6-D7FDE66B54D2}" type="presParOf" srcId="{08921052-98A7-4698-93A5-A600CED1FA85}" destId="{FA44E26C-0128-490E-96E9-4E0FD4EBB600}" srcOrd="1" destOrd="0" presId="urn:microsoft.com/office/officeart/2005/8/layout/hierarchy1"/>
  </dgm:cxnLst>
  <dgm:bg/>
  <dgm:whole/>
  <dgm:extLst>
    <a:ext uri="http://schemas.microsoft.com/office/drawing/2008/diagram">
      <dsp:dataModelExt xmlns:dsp="http://schemas.microsoft.com/office/drawing/2008/diagram" relId="rId14"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AFDF35A-9053-4C1E-AEF9-47AD5199906C}">
      <dsp:nvSpPr>
        <dsp:cNvPr id="0" name=""/>
        <dsp:cNvSpPr/>
      </dsp:nvSpPr>
      <dsp:spPr>
        <a:xfrm>
          <a:off x="2809153" y="647242"/>
          <a:ext cx="1867848" cy="296308"/>
        </a:xfrm>
        <a:custGeom>
          <a:avLst/>
          <a:gdLst/>
          <a:ahLst/>
          <a:cxnLst/>
          <a:rect l="0" t="0" r="0" b="0"/>
          <a:pathLst>
            <a:path>
              <a:moveTo>
                <a:pt x="0" y="0"/>
              </a:moveTo>
              <a:lnTo>
                <a:pt x="0" y="201925"/>
              </a:lnTo>
              <a:lnTo>
                <a:pt x="1867848" y="201925"/>
              </a:lnTo>
              <a:lnTo>
                <a:pt x="1867848" y="29630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7D42ACE-F0C7-49E3-A670-2BF486A1355A}">
      <dsp:nvSpPr>
        <dsp:cNvPr id="0" name=""/>
        <dsp:cNvSpPr/>
      </dsp:nvSpPr>
      <dsp:spPr>
        <a:xfrm>
          <a:off x="2809153" y="647242"/>
          <a:ext cx="622616" cy="296308"/>
        </a:xfrm>
        <a:custGeom>
          <a:avLst/>
          <a:gdLst/>
          <a:ahLst/>
          <a:cxnLst/>
          <a:rect l="0" t="0" r="0" b="0"/>
          <a:pathLst>
            <a:path>
              <a:moveTo>
                <a:pt x="0" y="0"/>
              </a:moveTo>
              <a:lnTo>
                <a:pt x="0" y="201925"/>
              </a:lnTo>
              <a:lnTo>
                <a:pt x="622616" y="201925"/>
              </a:lnTo>
              <a:lnTo>
                <a:pt x="622616" y="29630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25C7778-2047-4BAE-AE0A-A5F40A53FA3C}">
      <dsp:nvSpPr>
        <dsp:cNvPr id="0" name=""/>
        <dsp:cNvSpPr/>
      </dsp:nvSpPr>
      <dsp:spPr>
        <a:xfrm>
          <a:off x="2140817" y="1590505"/>
          <a:ext cx="91440" cy="296308"/>
        </a:xfrm>
        <a:custGeom>
          <a:avLst/>
          <a:gdLst/>
          <a:ahLst/>
          <a:cxnLst/>
          <a:rect l="0" t="0" r="0" b="0"/>
          <a:pathLst>
            <a:path>
              <a:moveTo>
                <a:pt x="45720" y="0"/>
              </a:moveTo>
              <a:lnTo>
                <a:pt x="45720" y="29630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06B3D9F-3DA3-4350-8421-1C983232142F}">
      <dsp:nvSpPr>
        <dsp:cNvPr id="0" name=""/>
        <dsp:cNvSpPr/>
      </dsp:nvSpPr>
      <dsp:spPr>
        <a:xfrm>
          <a:off x="2186537" y="647242"/>
          <a:ext cx="622616" cy="296308"/>
        </a:xfrm>
        <a:custGeom>
          <a:avLst/>
          <a:gdLst/>
          <a:ahLst/>
          <a:cxnLst/>
          <a:rect l="0" t="0" r="0" b="0"/>
          <a:pathLst>
            <a:path>
              <a:moveTo>
                <a:pt x="622616" y="0"/>
              </a:moveTo>
              <a:lnTo>
                <a:pt x="622616" y="201925"/>
              </a:lnTo>
              <a:lnTo>
                <a:pt x="0" y="201925"/>
              </a:lnTo>
              <a:lnTo>
                <a:pt x="0" y="296308"/>
              </a:lnTo>
            </a:path>
          </a:pathLst>
        </a:custGeom>
        <a:noFill/>
        <a:ln w="12700" cap="flat" cmpd="sng" algn="ctr">
          <a:solidFill>
            <a:srgbClr val="008577"/>
          </a:solidFill>
          <a:prstDash val="solid"/>
          <a:miter lim="800000"/>
        </a:ln>
        <a:effectLst/>
      </dsp:spPr>
      <dsp:style>
        <a:lnRef idx="2">
          <a:scrgbClr r="0" g="0" b="0"/>
        </a:lnRef>
        <a:fillRef idx="0">
          <a:scrgbClr r="0" g="0" b="0"/>
        </a:fillRef>
        <a:effectRef idx="0">
          <a:scrgbClr r="0" g="0" b="0"/>
        </a:effectRef>
        <a:fontRef idx="minor"/>
      </dsp:style>
    </dsp:sp>
    <dsp:sp modelId="{E319A365-9A07-488C-96FD-FB780D5F74EA}">
      <dsp:nvSpPr>
        <dsp:cNvPr id="0" name=""/>
        <dsp:cNvSpPr/>
      </dsp:nvSpPr>
      <dsp:spPr>
        <a:xfrm>
          <a:off x="941305" y="647242"/>
          <a:ext cx="1867848" cy="296308"/>
        </a:xfrm>
        <a:custGeom>
          <a:avLst/>
          <a:gdLst/>
          <a:ahLst/>
          <a:cxnLst/>
          <a:rect l="0" t="0" r="0" b="0"/>
          <a:pathLst>
            <a:path>
              <a:moveTo>
                <a:pt x="1867848" y="0"/>
              </a:moveTo>
              <a:lnTo>
                <a:pt x="1867848" y="201925"/>
              </a:lnTo>
              <a:lnTo>
                <a:pt x="0" y="201925"/>
              </a:lnTo>
              <a:lnTo>
                <a:pt x="0" y="296308"/>
              </a:lnTo>
            </a:path>
          </a:pathLst>
        </a:custGeom>
        <a:noFill/>
        <a:ln w="12700" cap="flat" cmpd="sng" algn="ctr">
          <a:solidFill>
            <a:srgbClr val="008577"/>
          </a:solidFill>
          <a:prstDash val="solid"/>
          <a:miter lim="800000"/>
        </a:ln>
        <a:effectLst/>
      </dsp:spPr>
      <dsp:style>
        <a:lnRef idx="2">
          <a:scrgbClr r="0" g="0" b="0"/>
        </a:lnRef>
        <a:fillRef idx="0">
          <a:scrgbClr r="0" g="0" b="0"/>
        </a:fillRef>
        <a:effectRef idx="0">
          <a:scrgbClr r="0" g="0" b="0"/>
        </a:effectRef>
        <a:fontRef idx="minor"/>
      </dsp:style>
    </dsp:sp>
    <dsp:sp modelId="{ECF9C934-5E37-41F1-99DA-A9FE6E2C8BE5}">
      <dsp:nvSpPr>
        <dsp:cNvPr id="0" name=""/>
        <dsp:cNvSpPr/>
      </dsp:nvSpPr>
      <dsp:spPr>
        <a:xfrm>
          <a:off x="2299740" y="287"/>
          <a:ext cx="1018826" cy="646954"/>
        </a:xfrm>
        <a:prstGeom prst="roundRect">
          <a:avLst>
            <a:gd name="adj" fmla="val 10000"/>
          </a:avLst>
        </a:prstGeom>
        <a:solidFill>
          <a:srgbClr val="00857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A46132C-C813-4A6C-B7D9-8B465EFBEC22}">
      <dsp:nvSpPr>
        <dsp:cNvPr id="0" name=""/>
        <dsp:cNvSpPr/>
      </dsp:nvSpPr>
      <dsp:spPr>
        <a:xfrm>
          <a:off x="2412943" y="107830"/>
          <a:ext cx="1018826" cy="646954"/>
        </a:xfrm>
        <a:prstGeom prst="roundRect">
          <a:avLst>
            <a:gd name="adj" fmla="val 10000"/>
          </a:avLst>
        </a:prstGeom>
        <a:solidFill>
          <a:srgbClr val="E4F9F1">
            <a:alpha val="90000"/>
          </a:srgbClr>
        </a:solidFill>
        <a:ln w="12700" cap="flat" cmpd="sng" algn="ctr">
          <a:solidFill>
            <a:srgbClr val="008577"/>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Director of Economy </a:t>
          </a:r>
        </a:p>
      </dsp:txBody>
      <dsp:txXfrm>
        <a:off x="2431892" y="126779"/>
        <a:ext cx="980928" cy="609056"/>
      </dsp:txXfrm>
    </dsp:sp>
    <dsp:sp modelId="{E3E2160A-C70D-438E-BE4B-63644B985DC0}">
      <dsp:nvSpPr>
        <dsp:cNvPr id="0" name=""/>
        <dsp:cNvSpPr/>
      </dsp:nvSpPr>
      <dsp:spPr>
        <a:xfrm>
          <a:off x="431892" y="943551"/>
          <a:ext cx="1018826" cy="646954"/>
        </a:xfrm>
        <a:prstGeom prst="roundRect">
          <a:avLst>
            <a:gd name="adj" fmla="val 10000"/>
          </a:avLst>
        </a:prstGeom>
        <a:solidFill>
          <a:srgbClr val="00857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F91837F-EF1F-49D1-B21C-206A5F8C0EFD}">
      <dsp:nvSpPr>
        <dsp:cNvPr id="0" name=""/>
        <dsp:cNvSpPr/>
      </dsp:nvSpPr>
      <dsp:spPr>
        <a:xfrm>
          <a:off x="545095" y="1051094"/>
          <a:ext cx="1018826" cy="646954"/>
        </a:xfrm>
        <a:prstGeom prst="roundRect">
          <a:avLst>
            <a:gd name="adj" fmla="val 10000"/>
          </a:avLst>
        </a:prstGeom>
        <a:solidFill>
          <a:srgbClr val="E4F9F1">
            <a:alpha val="90000"/>
          </a:srgbClr>
        </a:solidFill>
        <a:ln w="12700" cap="flat" cmpd="sng" algn="ctr">
          <a:solidFill>
            <a:srgbClr val="008577"/>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Head of Strategy Policy and Planning</a:t>
          </a:r>
          <a:endParaRPr lang="en-US" sz="1000" kern="1200"/>
        </a:p>
      </dsp:txBody>
      <dsp:txXfrm>
        <a:off x="564044" y="1070043"/>
        <a:ext cx="980928" cy="609056"/>
      </dsp:txXfrm>
    </dsp:sp>
    <dsp:sp modelId="{389A1977-A295-4A35-A099-392C374A5EC7}">
      <dsp:nvSpPr>
        <dsp:cNvPr id="0" name=""/>
        <dsp:cNvSpPr/>
      </dsp:nvSpPr>
      <dsp:spPr>
        <a:xfrm>
          <a:off x="1677124" y="943551"/>
          <a:ext cx="1018826" cy="646954"/>
        </a:xfrm>
        <a:prstGeom prst="roundRect">
          <a:avLst>
            <a:gd name="adj" fmla="val 10000"/>
          </a:avLst>
        </a:prstGeom>
        <a:solidFill>
          <a:srgbClr val="00857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CBED997-CF9E-48DD-A956-F624DD1451F1}">
      <dsp:nvSpPr>
        <dsp:cNvPr id="0" name=""/>
        <dsp:cNvSpPr/>
      </dsp:nvSpPr>
      <dsp:spPr>
        <a:xfrm>
          <a:off x="1790327" y="1051094"/>
          <a:ext cx="1018826" cy="646954"/>
        </a:xfrm>
        <a:prstGeom prst="roundRect">
          <a:avLst>
            <a:gd name="adj" fmla="val 10000"/>
          </a:avLst>
        </a:prstGeom>
        <a:solidFill>
          <a:srgbClr val="E4F9F1">
            <a:alpha val="90000"/>
          </a:srgbClr>
        </a:solidFill>
        <a:ln w="12700" cap="flat" cmpd="sng" algn="ctr">
          <a:solidFill>
            <a:srgbClr val="008577"/>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Head of Environment and Place</a:t>
          </a:r>
        </a:p>
      </dsp:txBody>
      <dsp:txXfrm>
        <a:off x="1809276" y="1070043"/>
        <a:ext cx="980928" cy="609056"/>
      </dsp:txXfrm>
    </dsp:sp>
    <dsp:sp modelId="{3E1CBA9C-50F4-464D-A7D4-9C7D61DF072F}">
      <dsp:nvSpPr>
        <dsp:cNvPr id="0" name=""/>
        <dsp:cNvSpPr/>
      </dsp:nvSpPr>
      <dsp:spPr>
        <a:xfrm>
          <a:off x="1677124" y="1886814"/>
          <a:ext cx="1018826" cy="646954"/>
        </a:xfrm>
        <a:prstGeom prst="roundRect">
          <a:avLst>
            <a:gd name="adj" fmla="val 10000"/>
          </a:avLst>
        </a:prstGeom>
        <a:solidFill>
          <a:srgbClr val="00857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9B1D6D6-BDCB-415A-9BF5-D25211CB84F9}">
      <dsp:nvSpPr>
        <dsp:cNvPr id="0" name=""/>
        <dsp:cNvSpPr/>
      </dsp:nvSpPr>
      <dsp:spPr>
        <a:xfrm>
          <a:off x="1790327" y="1994357"/>
          <a:ext cx="1018826" cy="646954"/>
        </a:xfrm>
        <a:prstGeom prst="roundRect">
          <a:avLst>
            <a:gd name="adj" fmla="val 10000"/>
          </a:avLst>
        </a:prstGeom>
        <a:solidFill>
          <a:srgbClr val="E4F9F1">
            <a:alpha val="90000"/>
          </a:srgbClr>
        </a:solidFill>
        <a:ln w="12700" cap="flat" cmpd="sng" algn="ctr">
          <a:solidFill>
            <a:srgbClr val="008577"/>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Strategic Delivery Teams</a:t>
          </a:r>
        </a:p>
      </dsp:txBody>
      <dsp:txXfrm>
        <a:off x="1809276" y="2013306"/>
        <a:ext cx="980928" cy="609056"/>
      </dsp:txXfrm>
    </dsp:sp>
    <dsp:sp modelId="{E40D50AC-A066-4A5B-B21F-46D12C2E0484}">
      <dsp:nvSpPr>
        <dsp:cNvPr id="0" name=""/>
        <dsp:cNvSpPr/>
      </dsp:nvSpPr>
      <dsp:spPr>
        <a:xfrm>
          <a:off x="2922356" y="943551"/>
          <a:ext cx="1018826" cy="646954"/>
        </a:xfrm>
        <a:prstGeom prst="roundRect">
          <a:avLst>
            <a:gd name="adj" fmla="val 10000"/>
          </a:avLst>
        </a:prstGeom>
        <a:solidFill>
          <a:srgbClr val="00857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30CDCA5-510E-4ABD-BFBF-1C0A90D92CAE}">
      <dsp:nvSpPr>
        <dsp:cNvPr id="0" name=""/>
        <dsp:cNvSpPr/>
      </dsp:nvSpPr>
      <dsp:spPr>
        <a:xfrm>
          <a:off x="3035559" y="1051094"/>
          <a:ext cx="1018826" cy="646954"/>
        </a:xfrm>
        <a:prstGeom prst="roundRect">
          <a:avLst>
            <a:gd name="adj" fmla="val 10000"/>
          </a:avLst>
        </a:prstGeom>
        <a:solidFill>
          <a:schemeClr val="lt1">
            <a:alpha val="90000"/>
            <a:hueOff val="0"/>
            <a:satOff val="0"/>
            <a:lumOff val="0"/>
            <a:alphaOff val="0"/>
          </a:schemeClr>
        </a:solidFill>
        <a:ln w="12700" cap="flat" cmpd="sng" algn="ctr">
          <a:solidFill>
            <a:srgbClr val="008577"/>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Head of Business Growth and Innovation</a:t>
          </a:r>
        </a:p>
      </dsp:txBody>
      <dsp:txXfrm>
        <a:off x="3054508" y="1070043"/>
        <a:ext cx="980928" cy="609056"/>
      </dsp:txXfrm>
    </dsp:sp>
    <dsp:sp modelId="{6A60D919-9CC3-4A4B-A349-2F89758ACCE5}">
      <dsp:nvSpPr>
        <dsp:cNvPr id="0" name=""/>
        <dsp:cNvSpPr/>
      </dsp:nvSpPr>
      <dsp:spPr>
        <a:xfrm>
          <a:off x="4167588" y="943551"/>
          <a:ext cx="1018826" cy="646954"/>
        </a:xfrm>
        <a:prstGeom prst="roundRect">
          <a:avLst>
            <a:gd name="adj" fmla="val 10000"/>
          </a:avLst>
        </a:prstGeom>
        <a:solidFill>
          <a:srgbClr val="00857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A26BAD1-BA7A-4E03-B169-031B1C64A047}">
      <dsp:nvSpPr>
        <dsp:cNvPr id="0" name=""/>
        <dsp:cNvSpPr/>
      </dsp:nvSpPr>
      <dsp:spPr>
        <a:xfrm>
          <a:off x="4280791" y="1051094"/>
          <a:ext cx="1018826" cy="646954"/>
        </a:xfrm>
        <a:prstGeom prst="roundRect">
          <a:avLst>
            <a:gd name="adj" fmla="val 10000"/>
          </a:avLst>
        </a:prstGeom>
        <a:solidFill>
          <a:schemeClr val="lt1">
            <a:alpha val="90000"/>
            <a:hueOff val="0"/>
            <a:satOff val="0"/>
            <a:lumOff val="0"/>
            <a:alphaOff val="0"/>
          </a:schemeClr>
        </a:solidFill>
        <a:ln w="12700" cap="flat" cmpd="sng" algn="ctr">
          <a:solidFill>
            <a:srgbClr val="008577"/>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Head of Skills, Education and Employment </a:t>
          </a:r>
          <a:endParaRPr lang="en-US" sz="1000" kern="1200"/>
        </a:p>
      </dsp:txBody>
      <dsp:txXfrm>
        <a:off x="4299740" y="1070043"/>
        <a:ext cx="980928" cy="60905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A72430712A4A2B84F487DA9B7F50CC"/>
        <w:category>
          <w:name w:val="General"/>
          <w:gallery w:val="placeholder"/>
        </w:category>
        <w:types>
          <w:type w:val="bbPlcHdr"/>
        </w:types>
        <w:behaviors>
          <w:behavior w:val="content"/>
        </w:behaviors>
        <w:guid w:val="{1B08AAD8-A2C8-4B95-AF16-CA2FECC9FD97}"/>
      </w:docPartPr>
      <w:docPartBody>
        <w:p w:rsidR="0000717D" w:rsidRDefault="00744A8A" w:rsidP="00744A8A">
          <w:pPr>
            <w:pStyle w:val="BCA72430712A4A2B84F487DA9B7F50CC"/>
          </w:pPr>
          <w:r>
            <w:rPr>
              <w:rFonts w:ascii="Arial" w:eastAsia="Times New Roman" w:hAnsi="Arial" w:cs="Times New Roman"/>
            </w:rPr>
            <w:t>Choose staff managed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lus Jakarta Sans">
    <w:altName w:val="Calibri"/>
    <w:charset w:val="00"/>
    <w:family w:val="auto"/>
    <w:pitch w:val="variable"/>
    <w:sig w:usb0="A10000FF" w:usb1="4000607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A8A"/>
    <w:rsid w:val="0000717D"/>
    <w:rsid w:val="00185146"/>
    <w:rsid w:val="001B7E34"/>
    <w:rsid w:val="002C1C2B"/>
    <w:rsid w:val="0043004F"/>
    <w:rsid w:val="004E4A85"/>
    <w:rsid w:val="00545D7B"/>
    <w:rsid w:val="007204A3"/>
    <w:rsid w:val="00733554"/>
    <w:rsid w:val="00744A8A"/>
    <w:rsid w:val="007F1335"/>
    <w:rsid w:val="0086086D"/>
    <w:rsid w:val="00884223"/>
    <w:rsid w:val="008E7403"/>
    <w:rsid w:val="009027E7"/>
    <w:rsid w:val="009B275B"/>
    <w:rsid w:val="009F08C2"/>
    <w:rsid w:val="00A31812"/>
    <w:rsid w:val="00A71E0E"/>
    <w:rsid w:val="00B27BE6"/>
    <w:rsid w:val="00B45052"/>
    <w:rsid w:val="00BB0A9A"/>
    <w:rsid w:val="00D136D6"/>
    <w:rsid w:val="00D43C8A"/>
    <w:rsid w:val="00F354D8"/>
    <w:rsid w:val="00F61BE4"/>
    <w:rsid w:val="00F871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A72430712A4A2B84F487DA9B7F50CC">
    <w:name w:val="BCA72430712A4A2B84F487DA9B7F50CC"/>
    <w:rsid w:val="00744A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326781-3783-444a-af76-310ca054700d">
      <Terms xmlns="http://schemas.microsoft.com/office/infopath/2007/PartnerControls"/>
    </lcf76f155ced4ddcb4097134ff3c332f>
    <TaxCatchAll xmlns="afee240a-bb9e-475a-8bf8-bbf65946c72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919121BC375E4C982134BDF3FDECAC" ma:contentTypeVersion="14" ma:contentTypeDescription="Create a new document." ma:contentTypeScope="" ma:versionID="37198cfbe6f6da4246866d83f18befea">
  <xsd:schema xmlns:xsd="http://www.w3.org/2001/XMLSchema" xmlns:xs="http://www.w3.org/2001/XMLSchema" xmlns:p="http://schemas.microsoft.com/office/2006/metadata/properties" xmlns:ns2="34326781-3783-444a-af76-310ca054700d" xmlns:ns3="afee240a-bb9e-475a-8bf8-bbf65946c72f" targetNamespace="http://schemas.microsoft.com/office/2006/metadata/properties" ma:root="true" ma:fieldsID="a36d0c5de70c2f0d9a5cefa8495766bb" ns2:_="" ns3:_="">
    <xsd:import namespace="34326781-3783-444a-af76-310ca054700d"/>
    <xsd:import namespace="afee240a-bb9e-475a-8bf8-bbf65946c72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326781-3783-444a-af76-310ca0547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47a77f1-cf3c-4eb3-ad1c-cfadb09caf6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ee240a-bb9e-475a-8bf8-bbf65946c72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dfd7602-abb0-4cd1-8561-9edbf666eab8}" ma:internalName="TaxCatchAll" ma:showField="CatchAllData" ma:web="afee240a-bb9e-475a-8bf8-bbf65946c72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F448D2-9723-4C24-8563-6FD572767254}">
  <ds:schemaRefs>
    <ds:schemaRef ds:uri="http://schemas.microsoft.com/office/2006/metadata/properties"/>
    <ds:schemaRef ds:uri="http://schemas.microsoft.com/office/infopath/2007/PartnerControls"/>
    <ds:schemaRef ds:uri="34326781-3783-444a-af76-310ca054700d"/>
    <ds:schemaRef ds:uri="afee240a-bb9e-475a-8bf8-bbf65946c72f"/>
  </ds:schemaRefs>
</ds:datastoreItem>
</file>

<file path=customXml/itemProps2.xml><?xml version="1.0" encoding="utf-8"?>
<ds:datastoreItem xmlns:ds="http://schemas.openxmlformats.org/officeDocument/2006/customXml" ds:itemID="{2C47C8B3-0198-4075-9CB3-3DC2E23B300D}">
  <ds:schemaRefs>
    <ds:schemaRef ds:uri="http://schemas.microsoft.com/sharepoint/v3/contenttype/forms"/>
  </ds:schemaRefs>
</ds:datastoreItem>
</file>

<file path=customXml/itemProps3.xml><?xml version="1.0" encoding="utf-8"?>
<ds:datastoreItem xmlns:ds="http://schemas.openxmlformats.org/officeDocument/2006/customXml" ds:itemID="{9EE841E4-FF98-4C07-B9B8-15190DB1E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326781-3783-444a-af76-310ca054700d"/>
    <ds:schemaRef ds:uri="afee240a-bb9e-475a-8bf8-bbf65946c7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1823</Words>
  <Characters>10397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Brandon</dc:creator>
  <cp:keywords/>
  <dc:description/>
  <cp:lastModifiedBy>Toby Greenfield</cp:lastModifiedBy>
  <cp:revision>2</cp:revision>
  <dcterms:created xsi:type="dcterms:W3CDTF">2026-01-20T14:59:00Z</dcterms:created>
  <dcterms:modified xsi:type="dcterms:W3CDTF">2026-01-20T14:59:00Z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2024-03-01T09:54:43Z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c1ae8065-d769-4047-b134-8a22b30c1c5f</vt:lpwstr>
  </property>
  <property fmtid="{D5CDD505-2E9C-101B-9397-08002B2CF9AE}" pid="7" name="MSIP_Label_defa4170-0d19-0005-0004-bc88714345d2_ActionId">
    <vt:lpwstr>375d967f-d97b-47bc-9847-d5978cf48cfe</vt:lpwstr>
  </property>
  <property fmtid="{D5CDD505-2E9C-101B-9397-08002B2CF9AE}" pid="8" name="MSIP_Label_defa4170-0d19-0005-0004-bc88714345d2_ContentBits">
    <vt:lpwstr>0</vt:lpwstr>
  </property>
  <property fmtid="{D5CDD505-2E9C-101B-9397-08002B2CF9AE}" pid="9" name="MSIP_Label_3ecdfc32-7be5-4b17-9f97-00453388bdd7_Enabled">
    <vt:lpwstr>true</vt:lpwstr>
  </property>
  <property fmtid="{D5CDD505-2E9C-101B-9397-08002B2CF9AE}" pid="10" name="MSIP_Label_3ecdfc32-7be5-4b17-9f97-00453388bdd7_SetDate">
    <vt:lpwstr>2024-03-01T12:29:36Z</vt:lpwstr>
  </property>
  <property fmtid="{D5CDD505-2E9C-101B-9397-08002B2CF9AE}" pid="11" name="MSIP_Label_3ecdfc32-7be5-4b17-9f97-00453388bdd7_Method">
    <vt:lpwstr>Standard</vt:lpwstr>
  </property>
  <property fmtid="{D5CDD505-2E9C-101B-9397-08002B2CF9AE}" pid="12" name="MSIP_Label_3ecdfc32-7be5-4b17-9f97-00453388bdd7_Name">
    <vt:lpwstr>OFFICIAL</vt:lpwstr>
  </property>
  <property fmtid="{D5CDD505-2E9C-101B-9397-08002B2CF9AE}" pid="13" name="MSIP_Label_3ecdfc32-7be5-4b17-9f97-00453388bdd7_SiteId">
    <vt:lpwstr>ad3d9c73-9830-44a1-b487-e1055441c70e</vt:lpwstr>
  </property>
  <property fmtid="{D5CDD505-2E9C-101B-9397-08002B2CF9AE}" pid="14" name="MSIP_Label_3ecdfc32-7be5-4b17-9f97-00453388bdd7_ActionId">
    <vt:lpwstr>e366efc6-da8c-4432-a824-02b5ed80537b</vt:lpwstr>
  </property>
  <property fmtid="{D5CDD505-2E9C-101B-9397-08002B2CF9AE}" pid="15" name="MSIP_Label_3ecdfc32-7be5-4b17-9f97-00453388bdd7_ContentBits">
    <vt:lpwstr>2</vt:lpwstr>
  </property>
  <property fmtid="{D5CDD505-2E9C-101B-9397-08002B2CF9AE}" pid="16" name="ContentTypeId">
    <vt:lpwstr>0x0101002F919121BC375E4C982134BDF3FDECAC</vt:lpwstr>
  </property>
  <property fmtid="{D5CDD505-2E9C-101B-9397-08002B2CF9AE}" pid="17" name="MediaServiceImageTags">
    <vt:lpwstr/>
  </property>
</Properties>
</file>