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4011" w14:textId="3D98E378" w:rsidR="00212C81" w:rsidRPr="00DB6BC1" w:rsidRDefault="00212C81">
      <w:pPr>
        <w:rPr>
          <w:rFonts w:ascii="Plus Jakarta Sans" w:hAnsi="Plus Jakarta Sans"/>
          <w:sz w:val="2"/>
          <w:szCs w:val="2"/>
        </w:rPr>
      </w:pPr>
    </w:p>
    <w:p w14:paraId="29F5443D" w14:textId="77777777" w:rsidR="00755FD0" w:rsidRPr="00DB6BC1" w:rsidRDefault="00755FD0">
      <w:pPr>
        <w:rPr>
          <w:rFonts w:ascii="Plus Jakarta Sans" w:hAnsi="Plus Jakarta Sans"/>
          <w:sz w:val="2"/>
          <w:szCs w:val="2"/>
        </w:rPr>
      </w:pP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4"/>
        <w:gridCol w:w="7846"/>
      </w:tblGrid>
      <w:tr w:rsidR="00212C81" w:rsidRPr="00DB6BC1" w14:paraId="42F597B2" w14:textId="77777777" w:rsidTr="002871DB">
        <w:trPr>
          <w:cantSplit/>
          <w:trHeight w:val="397"/>
        </w:trPr>
        <w:tc>
          <w:tcPr>
            <w:tcW w:w="2644" w:type="dxa"/>
            <w:vAlign w:val="center"/>
          </w:tcPr>
          <w:p w14:paraId="1332A048"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Service:</w:t>
            </w:r>
          </w:p>
        </w:tc>
        <w:tc>
          <w:tcPr>
            <w:tcW w:w="7846" w:type="dxa"/>
            <w:vAlign w:val="center"/>
          </w:tcPr>
          <w:p w14:paraId="183BA354" w14:textId="34C41F79" w:rsidR="00212C81" w:rsidRPr="00DB6BC1" w:rsidRDefault="00DA58CF" w:rsidP="002871DB">
            <w:pPr>
              <w:rPr>
                <w:rFonts w:ascii="Plus Jakarta Sans" w:hAnsi="Plus Jakarta Sans"/>
              </w:rPr>
            </w:pPr>
            <w:r w:rsidRPr="00392995">
              <w:rPr>
                <w:rFonts w:ascii="Plus Jakarta Sans" w:hAnsi="Plus Jakarta Sans"/>
              </w:rPr>
              <w:t>Policing, Fire and Crime</w:t>
            </w:r>
          </w:p>
        </w:tc>
      </w:tr>
      <w:tr w:rsidR="0063082A" w:rsidRPr="00DB6BC1" w14:paraId="126C1E01" w14:textId="77777777" w:rsidTr="002871DB">
        <w:trPr>
          <w:cantSplit/>
          <w:trHeight w:val="397"/>
        </w:trPr>
        <w:tc>
          <w:tcPr>
            <w:tcW w:w="2644" w:type="dxa"/>
            <w:vAlign w:val="center"/>
          </w:tcPr>
          <w:p w14:paraId="62C95AC2" w14:textId="77777777" w:rsidR="0063082A" w:rsidRPr="00DB6BC1" w:rsidRDefault="0063082A" w:rsidP="0063082A">
            <w:pPr>
              <w:rPr>
                <w:rFonts w:ascii="Plus Jakarta Sans" w:hAnsi="Plus Jakarta Sans"/>
                <w:sz w:val="24"/>
                <w:szCs w:val="24"/>
              </w:rPr>
            </w:pPr>
            <w:r w:rsidRPr="00DB6BC1">
              <w:rPr>
                <w:rFonts w:ascii="Plus Jakarta Sans" w:hAnsi="Plus Jakarta Sans"/>
                <w:b/>
                <w:sz w:val="24"/>
                <w:szCs w:val="24"/>
              </w:rPr>
              <w:t>Post title:</w:t>
            </w:r>
          </w:p>
        </w:tc>
        <w:tc>
          <w:tcPr>
            <w:tcW w:w="7846" w:type="dxa"/>
            <w:vAlign w:val="center"/>
          </w:tcPr>
          <w:p w14:paraId="61ABAF2C" w14:textId="3BB5641E" w:rsidR="0063082A" w:rsidRPr="00DB6BC1" w:rsidRDefault="0063082A" w:rsidP="0063082A">
            <w:pPr>
              <w:rPr>
                <w:rFonts w:ascii="Plus Jakarta Sans" w:hAnsi="Plus Jakarta Sans"/>
              </w:rPr>
            </w:pPr>
            <w:r w:rsidRPr="00392995">
              <w:rPr>
                <w:rFonts w:ascii="Plus Jakarta Sans" w:hAnsi="Plus Jakarta Sans"/>
              </w:rPr>
              <w:t>Head of Public Confidence and Assurance</w:t>
            </w:r>
          </w:p>
        </w:tc>
      </w:tr>
      <w:tr w:rsidR="0063082A" w:rsidRPr="00DB6BC1" w14:paraId="48206FDA" w14:textId="77777777" w:rsidTr="002871DB">
        <w:trPr>
          <w:cantSplit/>
          <w:trHeight w:val="397"/>
        </w:trPr>
        <w:tc>
          <w:tcPr>
            <w:tcW w:w="2644" w:type="dxa"/>
            <w:vAlign w:val="center"/>
          </w:tcPr>
          <w:p w14:paraId="58C7B8DF" w14:textId="77777777" w:rsidR="0063082A" w:rsidRPr="00DB6BC1" w:rsidRDefault="0063082A" w:rsidP="0063082A">
            <w:pPr>
              <w:rPr>
                <w:rFonts w:ascii="Plus Jakarta Sans" w:hAnsi="Plus Jakarta Sans"/>
                <w:sz w:val="24"/>
                <w:szCs w:val="24"/>
              </w:rPr>
            </w:pPr>
            <w:r w:rsidRPr="00DB6BC1">
              <w:rPr>
                <w:rFonts w:ascii="Plus Jakarta Sans" w:hAnsi="Plus Jakarta Sans"/>
                <w:b/>
                <w:sz w:val="24"/>
                <w:szCs w:val="24"/>
              </w:rPr>
              <w:t>Grade:</w:t>
            </w:r>
          </w:p>
        </w:tc>
        <w:tc>
          <w:tcPr>
            <w:tcW w:w="7846" w:type="dxa"/>
            <w:vAlign w:val="center"/>
          </w:tcPr>
          <w:p w14:paraId="010C18CF" w14:textId="32AD730C" w:rsidR="0063082A" w:rsidRPr="00DB6BC1" w:rsidRDefault="00EA7B0C" w:rsidP="0063082A">
            <w:pPr>
              <w:rPr>
                <w:rFonts w:ascii="Plus Jakarta Sans" w:hAnsi="Plus Jakarta Sans"/>
              </w:rPr>
            </w:pPr>
            <w:r>
              <w:rPr>
                <w:rFonts w:ascii="Plus Jakarta Sans" w:hAnsi="Plus Jakarta Sans"/>
              </w:rPr>
              <w:t>HOS2</w:t>
            </w:r>
          </w:p>
        </w:tc>
      </w:tr>
      <w:tr w:rsidR="0063082A" w:rsidRPr="00DB6BC1" w14:paraId="6EDDF0F6" w14:textId="77777777" w:rsidTr="002871DB">
        <w:trPr>
          <w:cantSplit/>
          <w:trHeight w:val="397"/>
        </w:trPr>
        <w:tc>
          <w:tcPr>
            <w:tcW w:w="2644" w:type="dxa"/>
            <w:vAlign w:val="center"/>
          </w:tcPr>
          <w:p w14:paraId="1F6FCFF2" w14:textId="77777777" w:rsidR="0063082A" w:rsidRPr="00DB6BC1" w:rsidRDefault="0063082A" w:rsidP="0063082A">
            <w:pPr>
              <w:rPr>
                <w:rFonts w:ascii="Plus Jakarta Sans" w:hAnsi="Plus Jakarta Sans"/>
                <w:b/>
                <w:sz w:val="24"/>
                <w:szCs w:val="24"/>
              </w:rPr>
            </w:pPr>
            <w:r w:rsidRPr="00DB6BC1">
              <w:rPr>
                <w:rFonts w:ascii="Plus Jakarta Sans" w:hAnsi="Plus Jakarta Sans"/>
                <w:b/>
                <w:sz w:val="24"/>
                <w:szCs w:val="24"/>
              </w:rPr>
              <w:t>Responsible to:</w:t>
            </w:r>
          </w:p>
        </w:tc>
        <w:tc>
          <w:tcPr>
            <w:tcW w:w="7846" w:type="dxa"/>
            <w:vAlign w:val="center"/>
          </w:tcPr>
          <w:p w14:paraId="1F893C60" w14:textId="4DFBD21D" w:rsidR="0063082A" w:rsidRPr="00DB6BC1" w:rsidRDefault="00EA7B0C" w:rsidP="0063082A">
            <w:pPr>
              <w:rPr>
                <w:rFonts w:ascii="Plus Jakarta Sans" w:hAnsi="Plus Jakarta Sans"/>
              </w:rPr>
            </w:pPr>
            <w:r w:rsidRPr="00392995">
              <w:rPr>
                <w:rFonts w:ascii="Plus Jakarta Sans" w:hAnsi="Plus Jakarta Sans"/>
              </w:rPr>
              <w:t>Director of Policing, Fire and Crime</w:t>
            </w:r>
          </w:p>
        </w:tc>
      </w:tr>
      <w:tr w:rsidR="0063082A" w:rsidRPr="00DB6BC1" w14:paraId="24AAEEC5" w14:textId="77777777" w:rsidTr="002871DB">
        <w:trPr>
          <w:cantSplit/>
          <w:trHeight w:val="397"/>
        </w:trPr>
        <w:tc>
          <w:tcPr>
            <w:tcW w:w="2644" w:type="dxa"/>
            <w:vAlign w:val="center"/>
          </w:tcPr>
          <w:p w14:paraId="5371EF26" w14:textId="77777777" w:rsidR="0063082A" w:rsidRPr="00DB6BC1" w:rsidRDefault="0063082A" w:rsidP="0063082A">
            <w:pPr>
              <w:rPr>
                <w:rFonts w:ascii="Plus Jakarta Sans" w:hAnsi="Plus Jakarta Sans"/>
                <w:b/>
                <w:sz w:val="24"/>
                <w:szCs w:val="24"/>
              </w:rPr>
            </w:pPr>
            <w:r w:rsidRPr="00DB6BC1">
              <w:rPr>
                <w:rFonts w:ascii="Plus Jakarta Sans" w:hAnsi="Plus Jakarta Sans"/>
                <w:b/>
                <w:sz w:val="24"/>
                <w:szCs w:val="24"/>
              </w:rPr>
              <w:t>Staff managed:</w:t>
            </w:r>
          </w:p>
        </w:tc>
        <w:tc>
          <w:tcPr>
            <w:tcW w:w="7846" w:type="dxa"/>
            <w:vAlign w:val="center"/>
          </w:tcPr>
          <w:p w14:paraId="54F0604B" w14:textId="57EC6D03" w:rsidR="0063082A" w:rsidRPr="00DB6BC1" w:rsidRDefault="00EB43D5" w:rsidP="0063082A">
            <w:pPr>
              <w:rPr>
                <w:rFonts w:ascii="Plus Jakarta Sans" w:hAnsi="Plus Jakarta Sans"/>
              </w:rPr>
            </w:pPr>
            <w:sdt>
              <w:sdtPr>
                <w:rPr>
                  <w:rFonts w:ascii="Plus Jakarta Sans" w:hAnsi="Plus Jakarta Sans"/>
                </w:rPr>
                <w:alias w:val="Choose from the list below"/>
                <w:tag w:val="Choose from the list below"/>
                <w:id w:val="12036476"/>
                <w:placeholder>
                  <w:docPart w:val="2AA3D985BB6943D6B844AE86C64E95ED"/>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63082A" w:rsidRPr="00392995">
                  <w:rPr>
                    <w:rFonts w:ascii="Plus Jakarta Sans" w:hAnsi="Plus Jakarta Sans"/>
                  </w:rPr>
                  <w:t>Manages a team of specialist professionals</w:t>
                </w:r>
              </w:sdtContent>
            </w:sdt>
          </w:p>
        </w:tc>
      </w:tr>
      <w:tr w:rsidR="0063082A" w:rsidRPr="00DB6BC1" w14:paraId="5F987885" w14:textId="77777777" w:rsidTr="002871DB">
        <w:trPr>
          <w:cantSplit/>
          <w:trHeight w:val="397"/>
        </w:trPr>
        <w:tc>
          <w:tcPr>
            <w:tcW w:w="2644" w:type="dxa"/>
            <w:vAlign w:val="center"/>
          </w:tcPr>
          <w:p w14:paraId="4C96C705" w14:textId="77777777" w:rsidR="0063082A" w:rsidRPr="00DB6BC1" w:rsidRDefault="0063082A" w:rsidP="0063082A">
            <w:pPr>
              <w:rPr>
                <w:rFonts w:ascii="Plus Jakarta Sans" w:hAnsi="Plus Jakarta Sans"/>
                <w:b/>
                <w:sz w:val="24"/>
                <w:szCs w:val="24"/>
              </w:rPr>
            </w:pPr>
            <w:r w:rsidRPr="00DB6BC1">
              <w:rPr>
                <w:rFonts w:ascii="Plus Jakarta Sans" w:hAnsi="Plus Jakarta Sans"/>
                <w:b/>
                <w:sz w:val="24"/>
                <w:szCs w:val="24"/>
              </w:rPr>
              <w:t>Date of issue:</w:t>
            </w:r>
          </w:p>
        </w:tc>
        <w:tc>
          <w:tcPr>
            <w:tcW w:w="7846" w:type="dxa"/>
            <w:vAlign w:val="center"/>
          </w:tcPr>
          <w:p w14:paraId="4F5DE148" w14:textId="1BB2D30D" w:rsidR="0063082A" w:rsidRPr="00DB6BC1" w:rsidRDefault="00392995" w:rsidP="0063082A">
            <w:pPr>
              <w:rPr>
                <w:rFonts w:ascii="Plus Jakarta Sans" w:hAnsi="Plus Jakarta Sans"/>
              </w:rPr>
            </w:pPr>
            <w:r>
              <w:rPr>
                <w:rFonts w:ascii="Plus Jakarta Sans" w:hAnsi="Plus Jakarta Sans"/>
              </w:rPr>
              <w:t>May</w:t>
            </w:r>
            <w:r w:rsidR="0063082A" w:rsidRPr="00DB6BC1">
              <w:rPr>
                <w:rFonts w:ascii="Plus Jakarta Sans" w:hAnsi="Plus Jakarta Sans"/>
              </w:rPr>
              <w:t xml:space="preserve"> 2025</w:t>
            </w:r>
          </w:p>
        </w:tc>
      </w:tr>
      <w:tr w:rsidR="0063082A" w:rsidRPr="00DB6BC1" w14:paraId="63B94B22" w14:textId="77777777" w:rsidTr="002871DB">
        <w:trPr>
          <w:cantSplit/>
          <w:trHeight w:val="397"/>
        </w:trPr>
        <w:tc>
          <w:tcPr>
            <w:tcW w:w="2644" w:type="dxa"/>
            <w:vAlign w:val="center"/>
          </w:tcPr>
          <w:p w14:paraId="445255E8" w14:textId="77777777" w:rsidR="0063082A" w:rsidRPr="00DB6BC1" w:rsidRDefault="0063082A" w:rsidP="0063082A">
            <w:pPr>
              <w:rPr>
                <w:rFonts w:ascii="Plus Jakarta Sans" w:hAnsi="Plus Jakarta Sans"/>
                <w:b/>
                <w:sz w:val="24"/>
                <w:szCs w:val="24"/>
              </w:rPr>
            </w:pPr>
          </w:p>
        </w:tc>
        <w:tc>
          <w:tcPr>
            <w:tcW w:w="7846" w:type="dxa"/>
            <w:vAlign w:val="center"/>
          </w:tcPr>
          <w:p w14:paraId="25B67528" w14:textId="77777777" w:rsidR="0063082A" w:rsidRPr="00DB6BC1" w:rsidRDefault="0063082A" w:rsidP="0063082A">
            <w:pPr>
              <w:rPr>
                <w:rFonts w:ascii="Plus Jakarta Sans" w:hAnsi="Plus Jakarta Sans"/>
              </w:rPr>
            </w:pPr>
          </w:p>
        </w:tc>
      </w:tr>
    </w:tbl>
    <w:tbl>
      <w:tblPr>
        <w:tblStyle w:val="LightList-Accent6"/>
        <w:tblW w:w="10534" w:type="dxa"/>
        <w:tblInd w:w="-772" w:type="dxa"/>
        <w:tblLayout w:type="fixed"/>
        <w:tblCellMar>
          <w:top w:w="57" w:type="dxa"/>
          <w:bottom w:w="57" w:type="dxa"/>
        </w:tblCellMar>
        <w:tblLook w:val="04A0" w:firstRow="1" w:lastRow="0" w:firstColumn="1" w:lastColumn="0" w:noHBand="0" w:noVBand="1"/>
      </w:tblPr>
      <w:tblGrid>
        <w:gridCol w:w="10534"/>
      </w:tblGrid>
      <w:tr w:rsidR="00212C81" w:rsidRPr="00DB6BC1" w14:paraId="2CB25F77" w14:textId="77777777" w:rsidTr="000A0A9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nil"/>
              <w:left w:val="single" w:sz="4" w:space="0" w:color="32549C"/>
              <w:bottom w:val="single" w:sz="4" w:space="0" w:color="32549C"/>
              <w:right w:val="single" w:sz="4" w:space="0" w:color="32549C"/>
            </w:tcBorders>
            <w:shd w:val="clear" w:color="auto" w:fill="008577"/>
            <w:vAlign w:val="center"/>
          </w:tcPr>
          <w:p w14:paraId="236D21B2" w14:textId="77777777" w:rsidR="00212C81" w:rsidRPr="00DB6BC1" w:rsidRDefault="00212C81" w:rsidP="00845AB2">
            <w:pPr>
              <w:spacing w:after="100" w:afterAutospacing="1"/>
              <w:rPr>
                <w:rFonts w:ascii="Plus Jakarta Sans" w:hAnsi="Plus Jakarta Sans"/>
                <w:b w:val="0"/>
                <w:bCs w:val="0"/>
                <w:sz w:val="32"/>
                <w:szCs w:val="32"/>
              </w:rPr>
            </w:pPr>
            <w:r w:rsidRPr="00DB6BC1">
              <w:rPr>
                <w:rFonts w:ascii="Plus Jakarta Sans" w:hAnsi="Plus Jakarta Sans"/>
                <w:b w:val="0"/>
                <w:bCs w:val="0"/>
                <w:sz w:val="32"/>
                <w:szCs w:val="32"/>
              </w:rPr>
              <w:t>Job context</w:t>
            </w:r>
          </w:p>
        </w:tc>
      </w:tr>
      <w:tr w:rsidR="00212C81" w:rsidRPr="00DB6BC1" w14:paraId="4565E987" w14:textId="77777777" w:rsidTr="00D54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4" w:space="0" w:color="32549C"/>
              <w:left w:val="single" w:sz="4" w:space="0" w:color="32549C"/>
              <w:bottom w:val="single" w:sz="4" w:space="0" w:color="32549C"/>
              <w:right w:val="single" w:sz="4" w:space="0" w:color="32549C"/>
            </w:tcBorders>
            <w:vAlign w:val="center"/>
          </w:tcPr>
          <w:p w14:paraId="171069ED" w14:textId="77777777" w:rsidR="009D72F2" w:rsidRDefault="009D72F2" w:rsidP="009D72F2">
            <w:pPr>
              <w:spacing w:after="0"/>
              <w:rPr>
                <w:rFonts w:ascii="Plus Jakarta Sans" w:hAnsi="Plus Jakarta Sans"/>
                <w:bCs w:val="0"/>
                <w:sz w:val="20"/>
                <w:szCs w:val="20"/>
              </w:rPr>
            </w:pPr>
            <w:r w:rsidRPr="009D72F2">
              <w:rPr>
                <w:rFonts w:ascii="Plus Jakarta Sans" w:hAnsi="Plus Jakarta Sans"/>
                <w:b w:val="0"/>
                <w:sz w:val="20"/>
                <w:szCs w:val="20"/>
              </w:rPr>
              <w:t xml:space="preserve">The York and North Yorkshire Combined Authority was established in January 2024, with its first Mayor elected in May 2024. The Policing, Fire and Crime Directorate ensures that the </w:t>
            </w:r>
            <w:proofErr w:type="gramStart"/>
            <w:r w:rsidRPr="009D72F2">
              <w:rPr>
                <w:rFonts w:ascii="Plus Jakarta Sans" w:hAnsi="Plus Jakarta Sans"/>
                <w:b w:val="0"/>
                <w:sz w:val="20"/>
                <w:szCs w:val="20"/>
              </w:rPr>
              <w:t>Mayor’s</w:t>
            </w:r>
            <w:proofErr w:type="gramEnd"/>
            <w:r w:rsidRPr="009D72F2">
              <w:rPr>
                <w:rFonts w:ascii="Plus Jakarta Sans" w:hAnsi="Plus Jakarta Sans"/>
                <w:b w:val="0"/>
                <w:sz w:val="20"/>
                <w:szCs w:val="20"/>
              </w:rPr>
              <w:t xml:space="preserve"> strategic programme for policing, fire and crime is carried into effect. Providing, commissioning and overseeing services which meet the objectives, priorities and outcomes set out in the Police &amp; Crime Plan and the Fire &amp; Rescue Plan.</w:t>
            </w:r>
          </w:p>
          <w:p w14:paraId="11D46008" w14:textId="77777777" w:rsidR="009D72F2" w:rsidRPr="009D72F2" w:rsidRDefault="009D72F2" w:rsidP="009D72F2">
            <w:pPr>
              <w:spacing w:after="0"/>
              <w:rPr>
                <w:rFonts w:ascii="Plus Jakarta Sans" w:hAnsi="Plus Jakarta Sans"/>
                <w:b w:val="0"/>
                <w:sz w:val="20"/>
                <w:szCs w:val="20"/>
              </w:rPr>
            </w:pPr>
          </w:p>
          <w:p w14:paraId="6BBC6CE8" w14:textId="77777777" w:rsidR="009D72F2" w:rsidRDefault="009D72F2" w:rsidP="009D72F2">
            <w:pPr>
              <w:spacing w:after="0"/>
              <w:rPr>
                <w:rFonts w:ascii="Plus Jakarta Sans" w:hAnsi="Plus Jakarta Sans"/>
                <w:bCs w:val="0"/>
                <w:sz w:val="20"/>
                <w:szCs w:val="20"/>
              </w:rPr>
            </w:pPr>
            <w:r w:rsidRPr="009D72F2">
              <w:rPr>
                <w:rFonts w:ascii="Plus Jakarta Sans" w:hAnsi="Plus Jakarta Sans"/>
                <w:b w:val="0"/>
                <w:sz w:val="20"/>
                <w:szCs w:val="20"/>
              </w:rPr>
              <w:t xml:space="preserve">The Directorate of Policing, Fire and Crime (PFC) covers the Authority’s responsibility for providing an inclusive service to members of the public. Supporting victims of crimes, working to reduce reoffending and addressing the root causes of crime activity. Working in partnership with the community to enhancing community safety, the service ensures voices and concerns of the public are considered, </w:t>
            </w:r>
            <w:proofErr w:type="gramStart"/>
            <w:r w:rsidRPr="009D72F2">
              <w:rPr>
                <w:rFonts w:ascii="Plus Jakarta Sans" w:hAnsi="Plus Jakarta Sans"/>
                <w:b w:val="0"/>
                <w:sz w:val="20"/>
                <w:szCs w:val="20"/>
              </w:rPr>
              <w:t>in order to</w:t>
            </w:r>
            <w:proofErr w:type="gramEnd"/>
            <w:r w:rsidRPr="009D72F2">
              <w:rPr>
                <w:rFonts w:ascii="Plus Jakarta Sans" w:hAnsi="Plus Jakarta Sans"/>
                <w:b w:val="0"/>
                <w:sz w:val="20"/>
                <w:szCs w:val="20"/>
              </w:rPr>
              <w:t xml:space="preserve"> drive improvement in the delivery of public services.</w:t>
            </w:r>
          </w:p>
          <w:p w14:paraId="694A7683" w14:textId="77777777" w:rsidR="009D72F2" w:rsidRPr="009D72F2" w:rsidRDefault="009D72F2" w:rsidP="009D72F2">
            <w:pPr>
              <w:spacing w:after="0"/>
              <w:rPr>
                <w:rFonts w:ascii="Plus Jakarta Sans" w:hAnsi="Plus Jakarta Sans"/>
                <w:b w:val="0"/>
                <w:sz w:val="20"/>
                <w:szCs w:val="20"/>
              </w:rPr>
            </w:pPr>
          </w:p>
          <w:p w14:paraId="36AAE8E2" w14:textId="35D69AD6" w:rsidR="009D72F2" w:rsidRDefault="009D72F2" w:rsidP="009D72F2">
            <w:pPr>
              <w:spacing w:after="0"/>
              <w:rPr>
                <w:rFonts w:ascii="Plus Jakarta Sans" w:hAnsi="Plus Jakarta Sans"/>
                <w:bCs w:val="0"/>
                <w:sz w:val="20"/>
                <w:szCs w:val="20"/>
              </w:rPr>
            </w:pPr>
            <w:r w:rsidRPr="009D72F2">
              <w:rPr>
                <w:rFonts w:ascii="Plus Jakarta Sans" w:hAnsi="Plus Jakarta Sans"/>
                <w:b w:val="0"/>
                <w:sz w:val="20"/>
                <w:szCs w:val="20"/>
              </w:rPr>
              <w:t xml:space="preserve">The Head of Public Confidence and Assurance will be responsible for ensuring the holding to account of North Yorkshire Police (NYP) and North Yorkshire Fire and Rescue Service (NYFRS).  The postholder will ensure that the service contribute </w:t>
            </w:r>
            <w:proofErr w:type="gramStart"/>
            <w:r w:rsidRPr="009D72F2">
              <w:rPr>
                <w:rFonts w:ascii="Plus Jakarta Sans" w:hAnsi="Plus Jakarta Sans"/>
                <w:b w:val="0"/>
                <w:sz w:val="20"/>
                <w:szCs w:val="20"/>
              </w:rPr>
              <w:t>to  inclusivity</w:t>
            </w:r>
            <w:proofErr w:type="gramEnd"/>
            <w:r w:rsidRPr="009D72F2">
              <w:rPr>
                <w:rFonts w:ascii="Plus Jakarta Sans" w:hAnsi="Plus Jakarta Sans"/>
                <w:b w:val="0"/>
                <w:sz w:val="20"/>
                <w:szCs w:val="20"/>
              </w:rPr>
              <w:t xml:space="preserve"> and public confidence within NYP and NYFRS. They will oversee service projects and change initiatives ensuring there is a maximised return on investment and/or performance improvement within the constraints of time, finance and risk. They will be required to implement a responsive, evidence-based approach to scrutiny and assurance. As well as inputting into the Police &amp; Crime Plan and Fire &amp; Rescue Plan. </w:t>
            </w:r>
            <w:r w:rsidR="00B32164">
              <w:rPr>
                <w:rFonts w:ascii="Plus Jakarta Sans" w:hAnsi="Plus Jakarta Sans"/>
                <w:b w:val="0"/>
                <w:sz w:val="20"/>
                <w:szCs w:val="20"/>
              </w:rPr>
              <w:t>The role will lead:</w:t>
            </w:r>
          </w:p>
          <w:p w14:paraId="64087628" w14:textId="77777777" w:rsidR="009D72F2" w:rsidRPr="009D72F2" w:rsidRDefault="009D72F2" w:rsidP="009D72F2">
            <w:pPr>
              <w:spacing w:after="0"/>
              <w:rPr>
                <w:rFonts w:ascii="Plus Jakarta Sans" w:hAnsi="Plus Jakarta Sans"/>
                <w:b w:val="0"/>
                <w:sz w:val="20"/>
                <w:szCs w:val="20"/>
              </w:rPr>
            </w:pPr>
          </w:p>
          <w:p w14:paraId="68293923" w14:textId="3A3E5F8D" w:rsidR="009D72F2" w:rsidRPr="009D72F2" w:rsidRDefault="009D72F2" w:rsidP="00B32164">
            <w:pPr>
              <w:pStyle w:val="ListParagraph"/>
              <w:numPr>
                <w:ilvl w:val="0"/>
                <w:numId w:val="15"/>
              </w:numPr>
              <w:spacing w:after="0"/>
              <w:rPr>
                <w:rFonts w:ascii="Plus Jakarta Sans" w:hAnsi="Plus Jakarta Sans"/>
                <w:b w:val="0"/>
                <w:bCs w:val="0"/>
                <w:sz w:val="20"/>
                <w:szCs w:val="20"/>
              </w:rPr>
            </w:pPr>
            <w:r w:rsidRPr="009D72F2">
              <w:rPr>
                <w:rFonts w:ascii="Plus Jakarta Sans" w:hAnsi="Plus Jakarta Sans"/>
                <w:b w:val="0"/>
                <w:sz w:val="20"/>
                <w:szCs w:val="20"/>
              </w:rPr>
              <w:t xml:space="preserve">The </w:t>
            </w:r>
            <w:r w:rsidRPr="009D72F2">
              <w:rPr>
                <w:rFonts w:ascii="Plus Jakarta Sans" w:hAnsi="Plus Jakarta Sans"/>
                <w:b w:val="0"/>
                <w:bCs w:val="0"/>
                <w:sz w:val="20"/>
                <w:szCs w:val="20"/>
              </w:rPr>
              <w:t>PFC Customer Service function (including independent scrutiny panels, standards, integrity, police/fire complaints and compliments, Deputy Mayor; PFC casework</w:t>
            </w:r>
            <w:proofErr w:type="gramStart"/>
            <w:r w:rsidRPr="009D72F2">
              <w:rPr>
                <w:rFonts w:ascii="Plus Jakarta Sans" w:hAnsi="Plus Jakarta Sans"/>
                <w:b w:val="0"/>
                <w:bCs w:val="0"/>
                <w:sz w:val="20"/>
                <w:szCs w:val="20"/>
              </w:rPr>
              <w:t>);</w:t>
            </w:r>
            <w:proofErr w:type="gramEnd"/>
            <w:r w:rsidRPr="009D72F2">
              <w:rPr>
                <w:rFonts w:ascii="Plus Jakarta Sans" w:hAnsi="Plus Jakarta Sans"/>
                <w:b w:val="0"/>
                <w:bCs w:val="0"/>
                <w:sz w:val="20"/>
                <w:szCs w:val="20"/>
              </w:rPr>
              <w:t xml:space="preserve"> </w:t>
            </w:r>
          </w:p>
          <w:p w14:paraId="1081F352" w14:textId="1FA36771" w:rsidR="009D72F2" w:rsidRPr="009D72F2" w:rsidRDefault="009D72F2" w:rsidP="00B32164">
            <w:pPr>
              <w:pStyle w:val="ListParagraph"/>
              <w:numPr>
                <w:ilvl w:val="0"/>
                <w:numId w:val="15"/>
              </w:numPr>
              <w:spacing w:after="0"/>
              <w:rPr>
                <w:rFonts w:ascii="Plus Jakarta Sans" w:hAnsi="Plus Jakarta Sans"/>
                <w:b w:val="0"/>
                <w:bCs w:val="0"/>
                <w:sz w:val="20"/>
                <w:szCs w:val="20"/>
              </w:rPr>
            </w:pPr>
            <w:r w:rsidRPr="009D72F2">
              <w:rPr>
                <w:rFonts w:ascii="Plus Jakarta Sans" w:hAnsi="Plus Jakarta Sans"/>
                <w:b w:val="0"/>
                <w:bCs w:val="0"/>
                <w:sz w:val="20"/>
                <w:szCs w:val="20"/>
              </w:rPr>
              <w:t xml:space="preserve">the PFC Inclusivity and Public Confidence function (including overseeing the </w:t>
            </w:r>
            <w:proofErr w:type="gramStart"/>
            <w:r w:rsidRPr="009D72F2">
              <w:rPr>
                <w:rFonts w:ascii="Plus Jakarta Sans" w:hAnsi="Plus Jakarta Sans"/>
                <w:b w:val="0"/>
                <w:bCs w:val="0"/>
                <w:sz w:val="20"/>
                <w:szCs w:val="20"/>
              </w:rPr>
              <w:t>joint  programmes</w:t>
            </w:r>
            <w:proofErr w:type="gramEnd"/>
            <w:r w:rsidRPr="009D72F2">
              <w:rPr>
                <w:rFonts w:ascii="Plus Jakarta Sans" w:hAnsi="Plus Jakarta Sans"/>
                <w:b w:val="0"/>
                <w:bCs w:val="0"/>
                <w:sz w:val="20"/>
                <w:szCs w:val="20"/>
              </w:rPr>
              <w:t xml:space="preserve"> to promote equality, diversity, inclusivity and human rights compliance – and improving community public trust and confidence in the Services)</w:t>
            </w:r>
          </w:p>
          <w:p w14:paraId="64605113" w14:textId="77777777" w:rsidR="009D72F2" w:rsidRPr="009D72F2" w:rsidRDefault="009D72F2" w:rsidP="00B32164">
            <w:pPr>
              <w:pStyle w:val="ListParagraph"/>
              <w:numPr>
                <w:ilvl w:val="0"/>
                <w:numId w:val="15"/>
              </w:numPr>
              <w:spacing w:after="0"/>
              <w:rPr>
                <w:rFonts w:ascii="Plus Jakarta Sans" w:hAnsi="Plus Jakarta Sans"/>
                <w:b w:val="0"/>
                <w:bCs w:val="0"/>
                <w:sz w:val="20"/>
                <w:szCs w:val="20"/>
              </w:rPr>
            </w:pPr>
            <w:r w:rsidRPr="009D72F2">
              <w:rPr>
                <w:rFonts w:ascii="Plus Jakarta Sans" w:hAnsi="Plus Jakarta Sans"/>
                <w:b w:val="0"/>
                <w:bCs w:val="0"/>
                <w:sz w:val="20"/>
                <w:szCs w:val="20"/>
              </w:rPr>
              <w:t>Assurance (implementing a responsive, evidence-based approach to scrutiny and assurance, providing constructive “critical friend” challenge; amplifying the voices and concerns of the public; operating as independent professionals who take responsibility for their role; driving improvement in public services.</w:t>
            </w:r>
          </w:p>
          <w:p w14:paraId="5E134042" w14:textId="77777777" w:rsidR="009D72F2" w:rsidRPr="007F1F3E" w:rsidRDefault="009D72F2" w:rsidP="00B32164">
            <w:pPr>
              <w:pStyle w:val="ListParagraph"/>
              <w:numPr>
                <w:ilvl w:val="0"/>
                <w:numId w:val="15"/>
              </w:numPr>
              <w:spacing w:after="0"/>
              <w:rPr>
                <w:rFonts w:ascii="Plus Jakarta Sans" w:hAnsi="Plus Jakarta Sans"/>
                <w:b w:val="0"/>
                <w:bCs w:val="0"/>
                <w:sz w:val="20"/>
                <w:szCs w:val="20"/>
              </w:rPr>
            </w:pPr>
            <w:r w:rsidRPr="009D72F2">
              <w:rPr>
                <w:rFonts w:ascii="Plus Jakarta Sans" w:hAnsi="Plus Jakarta Sans"/>
                <w:b w:val="0"/>
                <w:bCs w:val="0"/>
                <w:sz w:val="20"/>
                <w:szCs w:val="20"/>
              </w:rPr>
              <w:t>Independent Custody Visits</w:t>
            </w:r>
          </w:p>
          <w:p w14:paraId="100582F3" w14:textId="40A5749A" w:rsidR="00B32164" w:rsidRPr="005E7423" w:rsidRDefault="00B32164" w:rsidP="00B32164">
            <w:pPr>
              <w:pStyle w:val="ListParagraph"/>
              <w:numPr>
                <w:ilvl w:val="0"/>
                <w:numId w:val="15"/>
              </w:numPr>
              <w:spacing w:after="0"/>
              <w:rPr>
                <w:rFonts w:ascii="Plus Jakarta Sans" w:hAnsi="Plus Jakarta Sans"/>
                <w:b w:val="0"/>
                <w:bCs w:val="0"/>
                <w:sz w:val="20"/>
                <w:szCs w:val="20"/>
              </w:rPr>
            </w:pPr>
            <w:r w:rsidRPr="005E7423">
              <w:rPr>
                <w:rFonts w:ascii="Plus Jakarta Sans" w:hAnsi="Plus Jakarta Sans"/>
                <w:b w:val="0"/>
                <w:bCs w:val="0"/>
                <w:sz w:val="20"/>
                <w:szCs w:val="20"/>
              </w:rPr>
              <w:t>Fire Authority Management, including the discharge of the Authority’s role as the governance body for the Fire and Rescue Service.</w:t>
            </w:r>
          </w:p>
          <w:p w14:paraId="10CE63B4" w14:textId="096418C2" w:rsidR="009D72F2" w:rsidRPr="009D72F2" w:rsidRDefault="009D72F2" w:rsidP="009D72F2">
            <w:pPr>
              <w:spacing w:after="0"/>
              <w:rPr>
                <w:rFonts w:ascii="Plus Jakarta Sans" w:hAnsi="Plus Jakarta Sans"/>
                <w:b w:val="0"/>
                <w:sz w:val="20"/>
                <w:szCs w:val="20"/>
              </w:rPr>
            </w:pPr>
            <w:r w:rsidRPr="009D72F2">
              <w:rPr>
                <w:rFonts w:ascii="Plus Jakarta Sans" w:hAnsi="Plus Jakarta Sans"/>
                <w:b w:val="0"/>
                <w:sz w:val="20"/>
                <w:szCs w:val="20"/>
              </w:rPr>
              <w:t xml:space="preserve">As a key part of the Directorate’s </w:t>
            </w:r>
            <w:r w:rsidR="00906B38" w:rsidRPr="005E7423">
              <w:rPr>
                <w:rFonts w:ascii="Plus Jakarta Sans" w:hAnsi="Plus Jakarta Sans"/>
                <w:b w:val="0"/>
                <w:sz w:val="20"/>
                <w:szCs w:val="20"/>
              </w:rPr>
              <w:t>leadership</w:t>
            </w:r>
            <w:r w:rsidRPr="005E7423">
              <w:rPr>
                <w:rFonts w:ascii="Plus Jakarta Sans" w:hAnsi="Plus Jakarta Sans"/>
                <w:b w:val="0"/>
                <w:sz w:val="20"/>
                <w:szCs w:val="20"/>
              </w:rPr>
              <w:t xml:space="preserve"> team</w:t>
            </w:r>
            <w:r w:rsidRPr="009D72F2">
              <w:rPr>
                <w:rFonts w:ascii="Plus Jakarta Sans" w:hAnsi="Plus Jakarta Sans"/>
                <w:b w:val="0"/>
                <w:sz w:val="20"/>
                <w:szCs w:val="20"/>
              </w:rPr>
              <w:t xml:space="preserve"> the post will be expected to play a lead role in the development of the organisation’s capacity, culture and capability, building a high performing culture, leading by example and shaping the organisation as it grows and builds trust locally with key stakeholders and nationally with Government. </w:t>
            </w:r>
          </w:p>
          <w:p w14:paraId="58D3B4CD" w14:textId="77777777" w:rsidR="009D72F2" w:rsidRPr="009D72F2" w:rsidRDefault="009D72F2" w:rsidP="009D72F2">
            <w:pPr>
              <w:spacing w:after="0"/>
              <w:rPr>
                <w:rFonts w:ascii="Plus Jakarta Sans" w:hAnsi="Plus Jakarta Sans"/>
                <w:b w:val="0"/>
                <w:sz w:val="20"/>
                <w:szCs w:val="20"/>
              </w:rPr>
            </w:pPr>
          </w:p>
          <w:p w14:paraId="6956E396" w14:textId="4CCBF018" w:rsidR="00747208" w:rsidRPr="00DB6BC1" w:rsidRDefault="009D72F2" w:rsidP="009D72F2">
            <w:pPr>
              <w:spacing w:after="0"/>
              <w:rPr>
                <w:rFonts w:ascii="Plus Jakarta Sans" w:hAnsi="Plus Jakarta Sans"/>
                <w:bCs w:val="0"/>
                <w:sz w:val="20"/>
                <w:szCs w:val="20"/>
              </w:rPr>
            </w:pPr>
            <w:r w:rsidRPr="009D72F2">
              <w:rPr>
                <w:rFonts w:ascii="Plus Jakarta Sans" w:hAnsi="Plus Jakarta Sans"/>
                <w:b w:val="0"/>
                <w:sz w:val="20"/>
                <w:szCs w:val="20"/>
              </w:rPr>
              <w:t xml:space="preserve">The post of Head of Public Confidence is </w:t>
            </w:r>
            <w:proofErr w:type="gramStart"/>
            <w:r w:rsidRPr="009D72F2">
              <w:rPr>
                <w:rFonts w:ascii="Plus Jakarta Sans" w:hAnsi="Plus Jakarta Sans"/>
                <w:b w:val="0"/>
                <w:sz w:val="20"/>
                <w:szCs w:val="20"/>
              </w:rPr>
              <w:t>politically-restricted</w:t>
            </w:r>
            <w:proofErr w:type="gramEnd"/>
            <w:r w:rsidRPr="009D72F2">
              <w:rPr>
                <w:rFonts w:ascii="Plus Jakarta Sans" w:hAnsi="Plus Jakarta Sans"/>
                <w:b w:val="0"/>
                <w:sz w:val="20"/>
                <w:szCs w:val="20"/>
              </w:rPr>
              <w:t>.</w:t>
            </w:r>
          </w:p>
        </w:tc>
      </w:tr>
    </w:tbl>
    <w:p w14:paraId="3720EFA5" w14:textId="77777777" w:rsidR="00212C81" w:rsidRPr="00DB6BC1" w:rsidRDefault="00212C81" w:rsidP="00212C81">
      <w:pPr>
        <w:rPr>
          <w:rFonts w:ascii="Plus Jakarta Sans" w:hAnsi="Plus Jakarta Sans"/>
        </w:rPr>
      </w:pPr>
    </w:p>
    <w:p w14:paraId="05966CEE" w14:textId="7C554A1C" w:rsidR="00212C81" w:rsidRPr="00DB6BC1" w:rsidRDefault="00B71CA1" w:rsidP="00212C81">
      <w:pPr>
        <w:rPr>
          <w:rFonts w:ascii="Plus Jakarta Sans" w:hAnsi="Plus Jakarta Sans"/>
        </w:rPr>
      </w:pPr>
      <w:r w:rsidRPr="00DB6BC1">
        <w:rPr>
          <w:rFonts w:ascii="Plus Jakarta Sans" w:hAnsi="Plus Jakarta Sans"/>
          <w:noProof/>
          <w:sz w:val="20"/>
          <w:szCs w:val="20"/>
          <w:lang w:eastAsia="en-GB"/>
        </w:rPr>
        <w:drawing>
          <wp:anchor distT="0" distB="0" distL="114300" distR="114300" simplePos="0" relativeHeight="251657216" behindDoc="0" locked="0" layoutInCell="1" allowOverlap="1" wp14:anchorId="4E5F0546" wp14:editId="340AEFED">
            <wp:simplePos x="0" y="0"/>
            <wp:positionH relativeFrom="column">
              <wp:posOffset>-21590</wp:posOffset>
            </wp:positionH>
            <wp:positionV relativeFrom="paragraph">
              <wp:posOffset>800100</wp:posOffset>
            </wp:positionV>
            <wp:extent cx="5731510" cy="2641600"/>
            <wp:effectExtent l="0" t="0" r="0" b="2540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78"/>
      </w:tblGrid>
      <w:tr w:rsidR="00212C81" w:rsidRPr="00DB6BC1" w14:paraId="2C92D2F1" w14:textId="77777777" w:rsidTr="000A0A91">
        <w:trPr>
          <w:cantSplit/>
          <w:trHeight w:val="397"/>
        </w:trPr>
        <w:tc>
          <w:tcPr>
            <w:tcW w:w="10490" w:type="dxa"/>
            <w:tcBorders>
              <w:top w:val="single" w:sz="4" w:space="0" w:color="009BB2"/>
              <w:left w:val="single" w:sz="4" w:space="0" w:color="009BB2"/>
              <w:bottom w:val="single" w:sz="4" w:space="0" w:color="009BB2"/>
              <w:right w:val="single" w:sz="4" w:space="0" w:color="009BB2"/>
            </w:tcBorders>
            <w:shd w:val="clear" w:color="auto" w:fill="008577"/>
            <w:vAlign w:val="center"/>
          </w:tcPr>
          <w:p w14:paraId="76DD8DB8" w14:textId="77777777" w:rsidR="00212C81" w:rsidRPr="00DB6BC1" w:rsidRDefault="00212C81" w:rsidP="00845AB2">
            <w:pPr>
              <w:spacing w:after="100" w:afterAutospacing="1"/>
              <w:rPr>
                <w:rFonts w:ascii="Plus Jakarta Sans" w:hAnsi="Plus Jakarta Sans"/>
                <w:bCs/>
                <w:color w:val="44546A" w:themeColor="text2"/>
                <w:sz w:val="24"/>
                <w:szCs w:val="24"/>
              </w:rPr>
            </w:pPr>
            <w:r w:rsidRPr="00DB6BC1">
              <w:rPr>
                <w:rFonts w:ascii="Plus Jakarta Sans" w:hAnsi="Plus Jakarta Sans"/>
                <w:bCs/>
                <w:color w:val="FFFFFF" w:themeColor="background1"/>
                <w:sz w:val="32"/>
                <w:szCs w:val="32"/>
              </w:rPr>
              <w:t>Structure</w:t>
            </w:r>
          </w:p>
        </w:tc>
      </w:tr>
    </w:tbl>
    <w:p w14:paraId="17B32E36" w14:textId="268EBBFF" w:rsidR="00212C81" w:rsidRPr="00DB6BC1" w:rsidRDefault="00212C81" w:rsidP="00212C81">
      <w:pPr>
        <w:rPr>
          <w:rFonts w:ascii="Plus Jakarta Sans" w:hAnsi="Plus Jakarta Sans"/>
        </w:rPr>
      </w:pPr>
    </w:p>
    <w:tbl>
      <w:tblPr>
        <w:tblStyle w:val="TableGrid"/>
        <w:tblpPr w:leftFromText="180" w:rightFromText="180" w:vertAnchor="text" w:tblpX="-710"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9"/>
        <w:gridCol w:w="7931"/>
      </w:tblGrid>
      <w:tr w:rsidR="00212C81" w:rsidRPr="00DB6BC1" w14:paraId="620A0688" w14:textId="77777777" w:rsidTr="002871DB">
        <w:trPr>
          <w:cantSplit/>
          <w:trHeight w:val="397"/>
        </w:trPr>
        <w:tc>
          <w:tcPr>
            <w:tcW w:w="2559" w:type="dxa"/>
            <w:vAlign w:val="center"/>
          </w:tcPr>
          <w:p w14:paraId="20DF6EA6" w14:textId="77777777" w:rsidR="00212C81" w:rsidRPr="00DB6BC1" w:rsidRDefault="00212C81" w:rsidP="002871DB">
            <w:pPr>
              <w:rPr>
                <w:rFonts w:ascii="Plus Jakarta Sans" w:hAnsi="Plus Jakarta Sans"/>
                <w:b/>
                <w:sz w:val="24"/>
                <w:szCs w:val="24"/>
              </w:rPr>
            </w:pPr>
          </w:p>
        </w:tc>
        <w:tc>
          <w:tcPr>
            <w:tcW w:w="7931" w:type="dxa"/>
            <w:vAlign w:val="center"/>
          </w:tcPr>
          <w:p w14:paraId="36A48EE0" w14:textId="77777777" w:rsidR="00212C81" w:rsidRPr="00DB6BC1" w:rsidRDefault="00212C81" w:rsidP="002871DB">
            <w:pPr>
              <w:rPr>
                <w:rFonts w:ascii="Plus Jakarta Sans" w:hAnsi="Plus Jakarta Sans"/>
              </w:rPr>
            </w:pPr>
          </w:p>
        </w:tc>
      </w:tr>
    </w:tbl>
    <w:tbl>
      <w:tblPr>
        <w:tblStyle w:val="LightList-Accent1"/>
        <w:tblW w:w="10490" w:type="dxa"/>
        <w:tblInd w:w="-719" w:type="dxa"/>
        <w:tblBorders>
          <w:top w:val="single" w:sz="4" w:space="0" w:color="008577"/>
          <w:left w:val="single" w:sz="4" w:space="0" w:color="008577"/>
          <w:bottom w:val="single" w:sz="4" w:space="0" w:color="008577"/>
          <w:right w:val="single" w:sz="4" w:space="0" w:color="008577"/>
          <w:insideH w:val="single" w:sz="4" w:space="0" w:color="008577"/>
          <w:insideV w:val="single" w:sz="4" w:space="0" w:color="008577"/>
        </w:tblBorders>
        <w:tblCellMar>
          <w:top w:w="57" w:type="dxa"/>
          <w:bottom w:w="57" w:type="dxa"/>
        </w:tblCellMar>
        <w:tblLook w:val="04A0" w:firstRow="1" w:lastRow="0" w:firstColumn="1" w:lastColumn="0" w:noHBand="0" w:noVBand="1"/>
      </w:tblPr>
      <w:tblGrid>
        <w:gridCol w:w="3043"/>
        <w:gridCol w:w="7447"/>
      </w:tblGrid>
      <w:tr w:rsidR="00845AB2" w:rsidRPr="00DB6BC1" w14:paraId="414E2488" w14:textId="77777777" w:rsidTr="000A0A9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008577"/>
            <w:vAlign w:val="center"/>
          </w:tcPr>
          <w:p w14:paraId="44851A48" w14:textId="042A320F" w:rsidR="00845AB2" w:rsidRPr="00DB6BC1" w:rsidRDefault="00845AB2" w:rsidP="00845AB2">
            <w:pPr>
              <w:rPr>
                <w:rFonts w:ascii="Plus Jakarta Sans" w:hAnsi="Plus Jakarta Sans"/>
                <w:b w:val="0"/>
                <w:bCs w:val="0"/>
              </w:rPr>
            </w:pPr>
            <w:r w:rsidRPr="00DB6BC1">
              <w:rPr>
                <w:rFonts w:ascii="Plus Jakarta Sans" w:hAnsi="Plus Jakarta Sans"/>
                <w:b w:val="0"/>
                <w:bCs w:val="0"/>
                <w:sz w:val="32"/>
                <w:szCs w:val="32"/>
              </w:rPr>
              <w:t>Job Description</w:t>
            </w:r>
          </w:p>
        </w:tc>
      </w:tr>
      <w:tr w:rsidR="00845AB2" w:rsidRPr="00DB6BC1" w14:paraId="0FD17813" w14:textId="77777777" w:rsidTr="000A0A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shd w:val="clear" w:color="auto" w:fill="008577"/>
            <w:vAlign w:val="center"/>
          </w:tcPr>
          <w:p w14:paraId="35A98379" w14:textId="77777777" w:rsidR="00845AB2" w:rsidRPr="00DB6BC1" w:rsidRDefault="00845AB2" w:rsidP="00845AB2">
            <w:pPr>
              <w:rPr>
                <w:rFonts w:ascii="Plus Jakarta Sans" w:hAnsi="Plus Jakarta Sans"/>
                <w:color w:val="FFFFFF" w:themeColor="background1"/>
                <w:sz w:val="24"/>
                <w:szCs w:val="24"/>
              </w:rPr>
            </w:pPr>
            <w:r w:rsidRPr="00DB6BC1">
              <w:rPr>
                <w:rFonts w:ascii="Plus Jakarta Sans" w:hAnsi="Plus Jakarta Sans"/>
                <w:color w:val="FFFFFF" w:themeColor="background1"/>
                <w:sz w:val="24"/>
                <w:szCs w:val="24"/>
              </w:rPr>
              <w:lastRenderedPageBreak/>
              <w:t>Job purpose</w:t>
            </w:r>
          </w:p>
        </w:tc>
        <w:tc>
          <w:tcPr>
            <w:tcW w:w="7447" w:type="dxa"/>
            <w:tcBorders>
              <w:top w:val="none" w:sz="0" w:space="0" w:color="auto"/>
              <w:bottom w:val="none" w:sz="0" w:space="0" w:color="auto"/>
              <w:right w:val="none" w:sz="0" w:space="0" w:color="auto"/>
            </w:tcBorders>
            <w:shd w:val="clear" w:color="auto" w:fill="008577"/>
            <w:vAlign w:val="center"/>
          </w:tcPr>
          <w:p w14:paraId="43257A4B" w14:textId="50253899" w:rsidR="00845AB2" w:rsidRPr="00DB6BC1" w:rsidRDefault="00923368" w:rsidP="00747208">
            <w:pPr>
              <w:spacing w:after="0"/>
              <w:cnfStyle w:val="000000100000" w:firstRow="0" w:lastRow="0" w:firstColumn="0" w:lastColumn="0" w:oddVBand="0" w:evenVBand="0" w:oddHBand="1" w:evenHBand="0" w:firstRowFirstColumn="0" w:firstRowLastColumn="0" w:lastRowFirstColumn="0" w:lastRowLastColumn="0"/>
              <w:rPr>
                <w:rFonts w:ascii="Plus Jakarta Sans" w:hAnsi="Plus Jakarta Sans"/>
                <w:b/>
                <w:bCs/>
                <w:color w:val="FFFFFF" w:themeColor="background1"/>
              </w:rPr>
            </w:pPr>
            <w:r w:rsidRPr="00923368">
              <w:rPr>
                <w:rFonts w:ascii="Plus Jakarta Sans" w:hAnsi="Plus Jakarta Sans"/>
                <w:b/>
                <w:bCs/>
                <w:color w:val="FFFFFF" w:themeColor="background1"/>
              </w:rPr>
              <w:t>Be a strategic lead within the Combined Authority, taking responsibility for the delivery of Public Confidence, Assurance, Customer Service and Inclusivity.</w:t>
            </w:r>
          </w:p>
        </w:tc>
      </w:tr>
      <w:tr w:rsidR="00845AB2" w:rsidRPr="00DB6BC1" w14:paraId="3975EEF8"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1F828CC" w14:textId="71C01A75" w:rsidR="00845AB2" w:rsidRPr="00DB6BC1" w:rsidRDefault="00845AB2" w:rsidP="00845AB2">
            <w:pPr>
              <w:rPr>
                <w:rFonts w:ascii="Plus Jakarta Sans" w:hAnsi="Plus Jakarta Sans"/>
                <w:b w:val="0"/>
                <w:bCs w:val="0"/>
                <w:sz w:val="24"/>
                <w:szCs w:val="24"/>
              </w:rPr>
            </w:pPr>
            <w:r w:rsidRPr="00DB6BC1">
              <w:rPr>
                <w:rFonts w:ascii="Plus Jakarta Sans" w:hAnsi="Plus Jakarta Sans"/>
                <w:sz w:val="24"/>
                <w:szCs w:val="24"/>
              </w:rPr>
              <w:t xml:space="preserve">Operational </w:t>
            </w:r>
            <w:r w:rsidR="00E85CDF">
              <w:rPr>
                <w:rFonts w:ascii="Plus Jakarta Sans" w:hAnsi="Plus Jakarta Sans"/>
                <w:sz w:val="24"/>
                <w:szCs w:val="24"/>
              </w:rPr>
              <w:t>m</w:t>
            </w:r>
            <w:r w:rsidRPr="00DB6BC1">
              <w:rPr>
                <w:rFonts w:ascii="Plus Jakarta Sans" w:hAnsi="Plus Jakarta Sans"/>
                <w:sz w:val="24"/>
                <w:szCs w:val="24"/>
              </w:rPr>
              <w:t>anagement</w:t>
            </w:r>
          </w:p>
        </w:tc>
        <w:tc>
          <w:tcPr>
            <w:tcW w:w="7447" w:type="dxa"/>
          </w:tcPr>
          <w:p w14:paraId="231939B7" w14:textId="77777777" w:rsidR="005619AB" w:rsidRPr="005619AB" w:rsidRDefault="005619AB" w:rsidP="005619AB">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5619AB">
              <w:rPr>
                <w:rFonts w:ascii="Plus Jakarta Sans" w:hAnsi="Plus Jakarta Sans"/>
                <w:sz w:val="20"/>
                <w:szCs w:val="20"/>
              </w:rPr>
              <w:t>Responsible for the creation, development, continuous improvement and successful programme management of the assurance model and frameworks to drive improvement in these public services.</w:t>
            </w:r>
          </w:p>
          <w:p w14:paraId="19C7F1A8" w14:textId="77777777" w:rsidR="005619AB" w:rsidRPr="005619AB" w:rsidRDefault="005619AB" w:rsidP="005619AB">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5619AB">
              <w:rPr>
                <w:rFonts w:ascii="Plus Jakarta Sans" w:hAnsi="Plus Jakarta Sans"/>
                <w:sz w:val="20"/>
                <w:szCs w:val="20"/>
              </w:rPr>
              <w:t>Oversee the delivery of the Fire and Rescue and Police and Crime plans as appropriate.</w:t>
            </w:r>
          </w:p>
          <w:p w14:paraId="2A848884" w14:textId="343F6C39" w:rsidR="00845AB2" w:rsidRPr="005619AB" w:rsidRDefault="005619AB" w:rsidP="005619AB">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5619AB">
              <w:rPr>
                <w:rFonts w:ascii="Plus Jakarta Sans" w:hAnsi="Plus Jakarta Sans"/>
                <w:sz w:val="20"/>
                <w:szCs w:val="20"/>
              </w:rPr>
              <w:t>Leading the customer service function ensuring, working with the Legal and Governance Team to deliver, independent scrutiny panels, Police and Fire complaints, compliments and casework.</w:t>
            </w:r>
          </w:p>
        </w:tc>
      </w:tr>
      <w:tr w:rsidR="00747208" w:rsidRPr="00DB6BC1" w14:paraId="6F0D85F9" w14:textId="77777777" w:rsidTr="000A0A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6863D7FF" w14:textId="77777777"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t>Communications</w:t>
            </w:r>
          </w:p>
          <w:p w14:paraId="7C5D70B7" w14:textId="10CD9F36" w:rsidR="00747208" w:rsidRPr="00DB6BC1" w:rsidRDefault="00747208" w:rsidP="00747208">
            <w:pPr>
              <w:rPr>
                <w:rFonts w:ascii="Plus Jakarta Sans" w:hAnsi="Plus Jakarta Sans"/>
                <w:sz w:val="24"/>
                <w:szCs w:val="24"/>
              </w:rPr>
            </w:pPr>
          </w:p>
        </w:tc>
        <w:tc>
          <w:tcPr>
            <w:tcW w:w="7447" w:type="dxa"/>
            <w:tcBorders>
              <w:top w:val="none" w:sz="0" w:space="0" w:color="auto"/>
              <w:bottom w:val="none" w:sz="0" w:space="0" w:color="auto"/>
              <w:right w:val="none" w:sz="0" w:space="0" w:color="auto"/>
            </w:tcBorders>
          </w:tcPr>
          <w:p w14:paraId="3580777D" w14:textId="77777777" w:rsidR="00D31021" w:rsidRPr="00D31021" w:rsidRDefault="00D31021" w:rsidP="00D31021">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D31021">
              <w:rPr>
                <w:rFonts w:ascii="Plus Jakarta Sans" w:hAnsi="Plus Jakarta Sans"/>
                <w:sz w:val="20"/>
                <w:szCs w:val="20"/>
              </w:rPr>
              <w:t>Provide subject matter expertise and advice to develop the agenda and hold NYP and NYFRS accountable.</w:t>
            </w:r>
          </w:p>
          <w:p w14:paraId="1C74D98C" w14:textId="77777777" w:rsidR="00D31021" w:rsidRPr="00D31021" w:rsidRDefault="00D31021" w:rsidP="00D31021">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D31021">
              <w:rPr>
                <w:rFonts w:ascii="Plus Jakarta Sans" w:hAnsi="Plus Jakarta Sans"/>
                <w:sz w:val="20"/>
                <w:szCs w:val="20"/>
              </w:rPr>
              <w:t xml:space="preserve">Provide strategic, planning and service delivery advice to the Director of Policing, Fire and Crime and Chief Executive </w:t>
            </w:r>
          </w:p>
          <w:p w14:paraId="49CA7FE3" w14:textId="77777777" w:rsidR="00D31021" w:rsidRPr="00D31021" w:rsidRDefault="00D31021" w:rsidP="00D31021">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D31021">
              <w:rPr>
                <w:rFonts w:ascii="Plus Jakarta Sans" w:hAnsi="Plus Jakarta Sans"/>
                <w:sz w:val="20"/>
                <w:szCs w:val="20"/>
              </w:rPr>
              <w:t>To represent the Directorate and Combined Authority across, stakeholder partner and governmental relationships.</w:t>
            </w:r>
          </w:p>
          <w:p w14:paraId="2112F353" w14:textId="505A9306" w:rsidR="00747208" w:rsidRPr="00D31021" w:rsidRDefault="00D31021" w:rsidP="00D31021">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D31021">
              <w:rPr>
                <w:rFonts w:ascii="Plus Jakarta Sans" w:hAnsi="Plus Jakarta Sans"/>
                <w:sz w:val="20"/>
                <w:szCs w:val="20"/>
              </w:rPr>
              <w:t>To promote the reputation and image of the services positively when responding to complaints or to media queries</w:t>
            </w:r>
            <w:r w:rsidR="00B32164">
              <w:rPr>
                <w:rFonts w:ascii="Plus Jakarta Sans" w:hAnsi="Plus Jakarta Sans"/>
                <w:sz w:val="20"/>
                <w:szCs w:val="20"/>
              </w:rPr>
              <w:t xml:space="preserve"> </w:t>
            </w:r>
            <w:r w:rsidR="00B32164" w:rsidRPr="005E7423">
              <w:rPr>
                <w:rFonts w:ascii="Plus Jakarta Sans" w:hAnsi="Plus Jakarta Sans"/>
                <w:sz w:val="20"/>
                <w:szCs w:val="20"/>
              </w:rPr>
              <w:t>where appropriate</w:t>
            </w:r>
            <w:r w:rsidRPr="005E7423">
              <w:rPr>
                <w:rFonts w:ascii="Plus Jakarta Sans" w:hAnsi="Plus Jakarta Sans"/>
                <w:sz w:val="20"/>
                <w:szCs w:val="20"/>
              </w:rPr>
              <w:t>. This</w:t>
            </w:r>
            <w:r w:rsidRPr="00D31021">
              <w:rPr>
                <w:rFonts w:ascii="Plus Jakarta Sans" w:hAnsi="Plus Jakarta Sans"/>
                <w:sz w:val="20"/>
                <w:szCs w:val="20"/>
              </w:rPr>
              <w:t xml:space="preserve"> may include responding to matters of a sensitive or controversial nature.</w:t>
            </w:r>
          </w:p>
        </w:tc>
      </w:tr>
      <w:tr w:rsidR="00747208" w:rsidRPr="00DB6BC1" w14:paraId="1F4252B4" w14:textId="77777777" w:rsidTr="000A0A91">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4D9A4F4" w14:textId="0B94338F"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t>Partnership / corporate working</w:t>
            </w:r>
          </w:p>
        </w:tc>
        <w:tc>
          <w:tcPr>
            <w:tcW w:w="7447" w:type="dxa"/>
          </w:tcPr>
          <w:p w14:paraId="6D2F2746" w14:textId="77777777" w:rsidR="003A403E" w:rsidRPr="003A403E" w:rsidRDefault="003A403E" w:rsidP="003A403E">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3A403E">
              <w:rPr>
                <w:rFonts w:ascii="Plus Jakarta Sans" w:hAnsi="Plus Jakarta Sans"/>
                <w:sz w:val="20"/>
                <w:szCs w:val="20"/>
              </w:rPr>
              <w:t>Work in conjunction with partners, local government organisations and agencies to drive improvement in public services and public confidence.</w:t>
            </w:r>
          </w:p>
          <w:p w14:paraId="5C9A1C73" w14:textId="4502A230" w:rsidR="00747208" w:rsidRPr="00DB6BC1" w:rsidRDefault="003A403E" w:rsidP="003A403E">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3A403E">
              <w:rPr>
                <w:rFonts w:ascii="Plus Jakarta Sans" w:hAnsi="Plus Jakarta Sans"/>
                <w:sz w:val="20"/>
                <w:szCs w:val="20"/>
              </w:rPr>
              <w:t>Create, maintain and develop close partnership links with public, private and third sector partners to achieve the best support in delivering the Combined Authority’s priorities</w:t>
            </w:r>
          </w:p>
        </w:tc>
      </w:tr>
      <w:tr w:rsidR="00747208" w:rsidRPr="00DB6BC1" w14:paraId="07D242D3" w14:textId="77777777" w:rsidTr="000A0A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4E6B7E95" w14:textId="2D9D555F"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t>Resource management</w:t>
            </w:r>
          </w:p>
        </w:tc>
        <w:tc>
          <w:tcPr>
            <w:tcW w:w="7447" w:type="dxa"/>
            <w:tcBorders>
              <w:top w:val="none" w:sz="0" w:space="0" w:color="auto"/>
              <w:bottom w:val="none" w:sz="0" w:space="0" w:color="auto"/>
              <w:right w:val="none" w:sz="0" w:space="0" w:color="auto"/>
            </w:tcBorders>
          </w:tcPr>
          <w:p w14:paraId="4B1E1980" w14:textId="77777777" w:rsidR="0039680D" w:rsidRPr="0039680D" w:rsidRDefault="0039680D" w:rsidP="0039680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9680D">
              <w:rPr>
                <w:rFonts w:ascii="Plus Jakarta Sans" w:hAnsi="Plus Jakarta Sans"/>
                <w:sz w:val="20"/>
                <w:szCs w:val="20"/>
              </w:rPr>
              <w:t xml:space="preserve">Exercise professional leadership through managing </w:t>
            </w:r>
            <w:proofErr w:type="gramStart"/>
            <w:r w:rsidRPr="0039680D">
              <w:rPr>
                <w:rFonts w:ascii="Plus Jakarta Sans" w:hAnsi="Plus Jakarta Sans"/>
                <w:sz w:val="20"/>
                <w:szCs w:val="20"/>
              </w:rPr>
              <w:t>staff ,</w:t>
            </w:r>
            <w:proofErr w:type="gramEnd"/>
            <w:r w:rsidRPr="0039680D">
              <w:rPr>
                <w:rFonts w:ascii="Plus Jakarta Sans" w:hAnsi="Plus Jakarta Sans"/>
                <w:sz w:val="20"/>
                <w:szCs w:val="20"/>
              </w:rPr>
              <w:t xml:space="preserve"> ensuring relevant professional and occupational standards are maintained.</w:t>
            </w:r>
          </w:p>
          <w:p w14:paraId="5CC5171C" w14:textId="77777777" w:rsidR="0039680D" w:rsidRPr="0039680D" w:rsidRDefault="0039680D" w:rsidP="0039680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9680D">
              <w:rPr>
                <w:rFonts w:ascii="Plus Jakarta Sans" w:hAnsi="Plus Jakarta Sans"/>
                <w:sz w:val="20"/>
                <w:szCs w:val="20"/>
              </w:rPr>
              <w:t>Inspire, lead and line manage staff, taking responsibility for recruitment, appraisals and allocation of work.</w:t>
            </w:r>
          </w:p>
          <w:p w14:paraId="10147301" w14:textId="77777777" w:rsidR="0039680D" w:rsidRPr="0039680D" w:rsidRDefault="0039680D" w:rsidP="0039680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9680D">
              <w:rPr>
                <w:rFonts w:ascii="Plus Jakarta Sans" w:hAnsi="Plus Jakarta Sans"/>
                <w:sz w:val="20"/>
                <w:szCs w:val="20"/>
              </w:rPr>
              <w:t>Line management responsibility including the recruitment, appraisals and allocation of work.</w:t>
            </w:r>
          </w:p>
          <w:p w14:paraId="22ED61EB" w14:textId="7B8C9B11" w:rsidR="00747208" w:rsidRPr="00DB6BC1" w:rsidRDefault="0039680D" w:rsidP="0039680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9680D">
              <w:rPr>
                <w:rFonts w:ascii="Plus Jakarta Sans" w:hAnsi="Plus Jakarta Sans"/>
                <w:sz w:val="20"/>
                <w:szCs w:val="20"/>
              </w:rPr>
              <w:t>Budget management responsibility and decision making from a delegated budget</w:t>
            </w:r>
          </w:p>
        </w:tc>
      </w:tr>
      <w:tr w:rsidR="00747208" w:rsidRPr="00DB6BC1" w14:paraId="6E7A4B37" w14:textId="77777777" w:rsidTr="000A0A91">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285A52F3" w14:textId="48FB5AB6" w:rsidR="00747208" w:rsidRPr="00DB6BC1" w:rsidRDefault="00E85CDF" w:rsidP="00747208">
            <w:pPr>
              <w:tabs>
                <w:tab w:val="num" w:pos="1610"/>
              </w:tabs>
              <w:rPr>
                <w:rFonts w:ascii="Plus Jakarta Sans" w:hAnsi="Plus Jakarta Sans"/>
                <w:b w:val="0"/>
                <w:bCs w:val="0"/>
                <w:sz w:val="24"/>
                <w:szCs w:val="24"/>
              </w:rPr>
            </w:pPr>
            <w:r>
              <w:rPr>
                <w:rFonts w:ascii="Plus Jakarta Sans" w:hAnsi="Plus Jakarta Sans"/>
                <w:sz w:val="24"/>
                <w:szCs w:val="24"/>
              </w:rPr>
              <w:t>Strategic management</w:t>
            </w:r>
            <w:r w:rsidR="00747208" w:rsidRPr="00DB6BC1">
              <w:rPr>
                <w:rFonts w:ascii="Plus Jakarta Sans" w:hAnsi="Plus Jakarta Sans"/>
                <w:sz w:val="24"/>
                <w:szCs w:val="24"/>
              </w:rPr>
              <w:t xml:space="preserve"> </w:t>
            </w:r>
          </w:p>
        </w:tc>
        <w:tc>
          <w:tcPr>
            <w:tcW w:w="7447" w:type="dxa"/>
          </w:tcPr>
          <w:p w14:paraId="3A50FB92" w14:textId="505EBB5A" w:rsidR="00B6517B" w:rsidRPr="005E7423" w:rsidRDefault="00B32164" w:rsidP="00B6517B">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5E7423">
              <w:rPr>
                <w:rFonts w:ascii="Plus Jakarta Sans" w:hAnsi="Plus Jakarta Sans"/>
                <w:sz w:val="20"/>
                <w:szCs w:val="20"/>
              </w:rPr>
              <w:t>Document and manage function risks in relation to public confidence and assurance.</w:t>
            </w:r>
          </w:p>
          <w:p w14:paraId="4FCFE9F4" w14:textId="77777777" w:rsidR="00B6517B" w:rsidRPr="00B6517B" w:rsidRDefault="00B6517B" w:rsidP="00B6517B">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B6517B">
              <w:rPr>
                <w:rFonts w:ascii="Plus Jakarta Sans" w:hAnsi="Plus Jakarta Sans"/>
                <w:sz w:val="20"/>
                <w:szCs w:val="20"/>
              </w:rPr>
              <w:t>Oversee the joint and Directorate programmes promoting equality, diversity, inclusivity and human rights compliance, ensuring improvement in community public trust and confident in public services.</w:t>
            </w:r>
          </w:p>
          <w:p w14:paraId="764F0E47" w14:textId="77777777" w:rsidR="00B6517B" w:rsidRPr="00B6517B" w:rsidRDefault="00B6517B" w:rsidP="00B6517B">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B6517B">
              <w:rPr>
                <w:rFonts w:ascii="Plus Jakarta Sans" w:hAnsi="Plus Jakarta Sans"/>
                <w:sz w:val="20"/>
                <w:szCs w:val="20"/>
              </w:rPr>
              <w:t>Lead on the strategic development and delivery of evidence-based policy for Governance and Accountability to achieve the Directorate priorities.</w:t>
            </w:r>
          </w:p>
          <w:p w14:paraId="51E3B56D" w14:textId="2103DEAE" w:rsidR="00B6517B" w:rsidRPr="00B6517B" w:rsidRDefault="00B6517B" w:rsidP="00B6517B">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B6517B">
              <w:rPr>
                <w:rFonts w:ascii="Plus Jakarta Sans" w:hAnsi="Plus Jakarta Sans"/>
                <w:sz w:val="20"/>
                <w:szCs w:val="20"/>
              </w:rPr>
              <w:t xml:space="preserve">Serve as a member of the </w:t>
            </w:r>
            <w:r w:rsidRPr="005E7423">
              <w:rPr>
                <w:rFonts w:ascii="Plus Jakarta Sans" w:hAnsi="Plus Jakarta Sans"/>
                <w:sz w:val="20"/>
                <w:szCs w:val="20"/>
              </w:rPr>
              <w:t xml:space="preserve">Directorate’s </w:t>
            </w:r>
            <w:r w:rsidR="00642FE0" w:rsidRPr="005E7423">
              <w:rPr>
                <w:rFonts w:ascii="Plus Jakarta Sans" w:hAnsi="Plus Jakarta Sans"/>
                <w:sz w:val="20"/>
                <w:szCs w:val="20"/>
              </w:rPr>
              <w:t>leadership</w:t>
            </w:r>
            <w:r w:rsidRPr="005E7423">
              <w:rPr>
                <w:rFonts w:ascii="Plus Jakarta Sans" w:hAnsi="Plus Jakarta Sans"/>
                <w:sz w:val="20"/>
                <w:szCs w:val="20"/>
              </w:rPr>
              <w:t xml:space="preserve"> team,</w:t>
            </w:r>
            <w:r w:rsidRPr="00B6517B">
              <w:rPr>
                <w:rFonts w:ascii="Plus Jakarta Sans" w:hAnsi="Plus Jakarta Sans"/>
                <w:sz w:val="20"/>
                <w:szCs w:val="20"/>
              </w:rPr>
              <w:t xml:space="preserve"> delivering to the directorate and corporate agendas.</w:t>
            </w:r>
          </w:p>
          <w:p w14:paraId="27B3E559" w14:textId="77777777" w:rsidR="00B6517B" w:rsidRPr="00B6517B" w:rsidRDefault="00B6517B" w:rsidP="00B6517B">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B6517B">
              <w:rPr>
                <w:rFonts w:ascii="Plus Jakarta Sans" w:hAnsi="Plus Jakarta Sans"/>
                <w:sz w:val="20"/>
                <w:szCs w:val="20"/>
              </w:rPr>
              <w:t>Support the integration of the Combined Authority culture and approach within the Public Confidence Service, providing clear objectives and priorities which filter through to individual and team objectives that encourages and promotes performance management and improvement</w:t>
            </w:r>
          </w:p>
          <w:p w14:paraId="22BE02B3" w14:textId="3B725D80" w:rsidR="00747208" w:rsidRPr="00DB6BC1" w:rsidRDefault="00B6517B" w:rsidP="00B6517B">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B6517B">
              <w:rPr>
                <w:rFonts w:ascii="Plus Jakarta Sans" w:hAnsi="Plus Jakarta Sans"/>
                <w:sz w:val="20"/>
                <w:szCs w:val="20"/>
              </w:rPr>
              <w:t>To ensure the Service delivers on its reporting and accountability obligations</w:t>
            </w:r>
          </w:p>
        </w:tc>
      </w:tr>
    </w:tbl>
    <w:p w14:paraId="64A4740A" w14:textId="12D3583B" w:rsidR="00212C81" w:rsidRPr="00DB6BC1" w:rsidRDefault="00212C81" w:rsidP="00212C81">
      <w:pPr>
        <w:spacing w:after="0" w:line="240" w:lineRule="auto"/>
        <w:rPr>
          <w:rFonts w:ascii="Plus Jakarta Sans" w:hAnsi="Plus Jakarta Sans"/>
          <w:color w:val="FF0000"/>
          <w:sz w:val="18"/>
          <w:szCs w:val="18"/>
        </w:rPr>
      </w:pPr>
    </w:p>
    <w:tbl>
      <w:tblPr>
        <w:tblStyle w:val="LightList-Accent3"/>
        <w:tblW w:w="5824" w:type="pct"/>
        <w:tblInd w:w="-719" w:type="dxa"/>
        <w:tblBorders>
          <w:top w:val="single" w:sz="4" w:space="0" w:color="008577"/>
          <w:left w:val="single" w:sz="4" w:space="0" w:color="008577"/>
          <w:bottom w:val="single" w:sz="4" w:space="0" w:color="008577"/>
          <w:right w:val="single" w:sz="4" w:space="0" w:color="008577"/>
          <w:insideH w:val="single" w:sz="4" w:space="0" w:color="008577"/>
          <w:insideV w:val="single" w:sz="4" w:space="0" w:color="008577"/>
        </w:tblBorders>
        <w:tblCellMar>
          <w:top w:w="57" w:type="dxa"/>
          <w:bottom w:w="57" w:type="dxa"/>
        </w:tblCellMar>
        <w:tblLook w:val="04A0" w:firstRow="1" w:lastRow="0" w:firstColumn="1" w:lastColumn="0" w:noHBand="0" w:noVBand="1"/>
      </w:tblPr>
      <w:tblGrid>
        <w:gridCol w:w="7120"/>
        <w:gridCol w:w="3382"/>
      </w:tblGrid>
      <w:tr w:rsidR="00212C81" w:rsidRPr="00DB6BC1" w14:paraId="0EEBF2FD" w14:textId="77777777" w:rsidTr="00DB6BC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8577"/>
            <w:vAlign w:val="center"/>
          </w:tcPr>
          <w:p w14:paraId="1404959A" w14:textId="77777777" w:rsidR="00212C81" w:rsidRPr="00DB6BC1" w:rsidRDefault="00212C81" w:rsidP="00845AB2">
            <w:pPr>
              <w:spacing w:after="100" w:afterAutospacing="1"/>
              <w:rPr>
                <w:rFonts w:ascii="Plus Jakarta Sans" w:hAnsi="Plus Jakarta Sans"/>
                <w:b w:val="0"/>
                <w:bCs w:val="0"/>
                <w:color w:val="44546A" w:themeColor="text2"/>
                <w:sz w:val="32"/>
                <w:szCs w:val="32"/>
              </w:rPr>
            </w:pPr>
            <w:r w:rsidRPr="00DB6BC1">
              <w:rPr>
                <w:rFonts w:ascii="Plus Jakarta Sans" w:hAnsi="Plus Jakarta Sans"/>
                <w:b w:val="0"/>
                <w:bCs w:val="0"/>
                <w:sz w:val="32"/>
                <w:szCs w:val="32"/>
              </w:rPr>
              <w:lastRenderedPageBreak/>
              <w:t>Person Specification</w:t>
            </w:r>
          </w:p>
        </w:tc>
      </w:tr>
      <w:tr w:rsidR="002871DB" w:rsidRPr="00DB6BC1" w14:paraId="6069524C"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shd w:val="clear" w:color="auto" w:fill="FFFFFF" w:themeFill="background1"/>
            <w:vAlign w:val="center"/>
          </w:tcPr>
          <w:p w14:paraId="0CD596AD" w14:textId="77777777" w:rsidR="00212C81" w:rsidRPr="00DB6BC1" w:rsidRDefault="00212C81" w:rsidP="00F645CA">
            <w:pPr>
              <w:rPr>
                <w:rFonts w:ascii="Plus Jakarta Sans" w:hAnsi="Plus Jakarta Sans"/>
                <w:sz w:val="24"/>
                <w:szCs w:val="24"/>
              </w:rPr>
            </w:pPr>
            <w:r w:rsidRPr="00DB6BC1">
              <w:rPr>
                <w:rFonts w:ascii="Plus Jakarta Sans" w:hAnsi="Plus Jakarta Sans"/>
                <w:sz w:val="24"/>
                <w:szCs w:val="24"/>
              </w:rPr>
              <w:t>Essential upon appointment</w:t>
            </w:r>
          </w:p>
        </w:tc>
        <w:tc>
          <w:tcPr>
            <w:tcW w:w="1610" w:type="pct"/>
            <w:tcBorders>
              <w:top w:val="none" w:sz="0" w:space="0" w:color="auto"/>
              <w:bottom w:val="none" w:sz="0" w:space="0" w:color="auto"/>
              <w:right w:val="none" w:sz="0" w:space="0" w:color="auto"/>
            </w:tcBorders>
            <w:shd w:val="clear" w:color="auto" w:fill="E4F9F1"/>
            <w:vAlign w:val="center"/>
          </w:tcPr>
          <w:p w14:paraId="79021840" w14:textId="77777777" w:rsidR="00212C81" w:rsidRPr="00DB6BC1" w:rsidRDefault="00212C81" w:rsidP="00F645CA">
            <w:pPr>
              <w:cnfStyle w:val="000000100000" w:firstRow="0" w:lastRow="0" w:firstColumn="0" w:lastColumn="0" w:oddVBand="0" w:evenVBand="0" w:oddHBand="1" w:evenHBand="0" w:firstRowFirstColumn="0" w:firstRowLastColumn="0" w:lastRowFirstColumn="0" w:lastRowLastColumn="0"/>
              <w:rPr>
                <w:rFonts w:ascii="Plus Jakarta Sans" w:hAnsi="Plus Jakarta Sans"/>
                <w:b/>
                <w:sz w:val="24"/>
                <w:szCs w:val="24"/>
              </w:rPr>
            </w:pPr>
            <w:r w:rsidRPr="00DB6BC1">
              <w:rPr>
                <w:rFonts w:ascii="Plus Jakarta Sans" w:hAnsi="Plus Jakarta Sans"/>
                <w:b/>
                <w:sz w:val="24"/>
                <w:szCs w:val="24"/>
              </w:rPr>
              <w:t>Desirable on appointment</w:t>
            </w:r>
          </w:p>
        </w:tc>
      </w:tr>
      <w:tr w:rsidR="002871DB" w:rsidRPr="00DB6BC1" w14:paraId="2F80E928"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shd w:val="clear" w:color="auto" w:fill="FFFFFF" w:themeFill="background1"/>
          </w:tcPr>
          <w:p w14:paraId="15CC42E2" w14:textId="276F9BB2" w:rsidR="00902E01" w:rsidRPr="00902E01" w:rsidRDefault="00212C81" w:rsidP="00902E01">
            <w:pPr>
              <w:rPr>
                <w:rFonts w:ascii="Plus Jakarta Sans" w:hAnsi="Plus Jakarta Sans"/>
                <w:sz w:val="20"/>
                <w:szCs w:val="20"/>
              </w:rPr>
            </w:pPr>
            <w:r w:rsidRPr="00DB6BC1">
              <w:rPr>
                <w:rFonts w:ascii="Plus Jakarta Sans" w:hAnsi="Plus Jakarta Sans"/>
                <w:sz w:val="24"/>
                <w:szCs w:val="24"/>
              </w:rPr>
              <w:t>Knowledge</w:t>
            </w:r>
          </w:p>
          <w:p w14:paraId="582E8D26" w14:textId="77777777" w:rsidR="00902E01" w:rsidRPr="00902E01" w:rsidRDefault="00902E01" w:rsidP="00902E01">
            <w:pPr>
              <w:numPr>
                <w:ilvl w:val="0"/>
                <w:numId w:val="1"/>
              </w:numPr>
              <w:spacing w:after="0" w:line="240" w:lineRule="auto"/>
              <w:rPr>
                <w:rFonts w:ascii="Plus Jakarta Sans" w:hAnsi="Plus Jakarta Sans"/>
                <w:b w:val="0"/>
                <w:sz w:val="20"/>
                <w:szCs w:val="20"/>
              </w:rPr>
            </w:pPr>
            <w:r w:rsidRPr="00902E01">
              <w:rPr>
                <w:rFonts w:ascii="Plus Jakarta Sans" w:hAnsi="Plus Jakarta Sans"/>
                <w:b w:val="0"/>
                <w:sz w:val="20"/>
                <w:szCs w:val="20"/>
              </w:rPr>
              <w:t>A good understanding of the workings of public sector and the current issues faced in public sector organisations particularly the financial, legal and political context of public sector management</w:t>
            </w:r>
          </w:p>
          <w:p w14:paraId="0CE9DBBA" w14:textId="77777777" w:rsidR="00902E01" w:rsidRPr="00902E01" w:rsidRDefault="00902E01" w:rsidP="00902E01">
            <w:pPr>
              <w:numPr>
                <w:ilvl w:val="0"/>
                <w:numId w:val="1"/>
              </w:numPr>
              <w:spacing w:after="0" w:line="240" w:lineRule="auto"/>
              <w:rPr>
                <w:rFonts w:ascii="Plus Jakarta Sans" w:hAnsi="Plus Jakarta Sans"/>
                <w:b w:val="0"/>
                <w:sz w:val="20"/>
                <w:szCs w:val="20"/>
              </w:rPr>
            </w:pPr>
            <w:r w:rsidRPr="00902E01">
              <w:rPr>
                <w:rFonts w:ascii="Plus Jakarta Sans" w:hAnsi="Plus Jakarta Sans"/>
                <w:b w:val="0"/>
                <w:sz w:val="20"/>
                <w:szCs w:val="20"/>
              </w:rPr>
              <w:t>Knowledge of public sector partnership working.</w:t>
            </w:r>
          </w:p>
          <w:p w14:paraId="029F17C9" w14:textId="77777777" w:rsidR="00902E01" w:rsidRPr="00902E01" w:rsidRDefault="00902E01" w:rsidP="00902E01">
            <w:pPr>
              <w:numPr>
                <w:ilvl w:val="0"/>
                <w:numId w:val="1"/>
              </w:numPr>
              <w:spacing w:after="0" w:line="240" w:lineRule="auto"/>
              <w:rPr>
                <w:rFonts w:ascii="Plus Jakarta Sans" w:hAnsi="Plus Jakarta Sans"/>
                <w:b w:val="0"/>
                <w:sz w:val="20"/>
                <w:szCs w:val="20"/>
              </w:rPr>
            </w:pPr>
            <w:r w:rsidRPr="00902E01">
              <w:rPr>
                <w:rFonts w:ascii="Plus Jakarta Sans" w:hAnsi="Plus Jakarta Sans"/>
                <w:b w:val="0"/>
                <w:sz w:val="20"/>
                <w:szCs w:val="20"/>
              </w:rPr>
              <w:t xml:space="preserve">A sound knowledge of relevant legislative frameworks </w:t>
            </w:r>
          </w:p>
          <w:p w14:paraId="3CF220A0" w14:textId="6141ECBE" w:rsidR="00212C81" w:rsidRPr="00906512" w:rsidRDefault="00902E01" w:rsidP="00906512">
            <w:pPr>
              <w:numPr>
                <w:ilvl w:val="0"/>
                <w:numId w:val="1"/>
              </w:numPr>
              <w:spacing w:after="0" w:line="240" w:lineRule="auto"/>
              <w:rPr>
                <w:rFonts w:ascii="Plus Jakarta Sans" w:hAnsi="Plus Jakarta Sans"/>
                <w:b w:val="0"/>
                <w:sz w:val="20"/>
                <w:szCs w:val="20"/>
              </w:rPr>
            </w:pPr>
            <w:r w:rsidRPr="00902E01">
              <w:rPr>
                <w:rFonts w:ascii="Plus Jakarta Sans" w:hAnsi="Plus Jakarta Sans"/>
                <w:b w:val="0"/>
                <w:sz w:val="20"/>
                <w:szCs w:val="20"/>
              </w:rPr>
              <w:t>Knowledge of emergency services governance and collaborative working</w:t>
            </w:r>
          </w:p>
        </w:tc>
        <w:tc>
          <w:tcPr>
            <w:tcW w:w="1610" w:type="pct"/>
            <w:shd w:val="clear" w:color="auto" w:fill="E4F9F1"/>
          </w:tcPr>
          <w:p w14:paraId="6B68D359" w14:textId="7E2A6A44" w:rsidR="00212C81" w:rsidRPr="00DB6BC1" w:rsidRDefault="00906512" w:rsidP="003A6661">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bCs/>
                <w:sz w:val="20"/>
                <w:szCs w:val="20"/>
              </w:rPr>
            </w:pPr>
            <w:r w:rsidRPr="00906512">
              <w:rPr>
                <w:rFonts w:ascii="Plus Jakarta Sans" w:hAnsi="Plus Jakarta Sans"/>
                <w:bCs/>
                <w:sz w:val="20"/>
                <w:szCs w:val="20"/>
              </w:rPr>
              <w:t>Knowledge of issues surrounding the operation of Combined Authorities including the requirements of the Fire and Rescue Plan and Police and Fire Plan</w:t>
            </w:r>
          </w:p>
        </w:tc>
      </w:tr>
      <w:tr w:rsidR="002871DB" w:rsidRPr="00DB6BC1" w14:paraId="58DED94F"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shd w:val="clear" w:color="auto" w:fill="FFFFFF" w:themeFill="background1"/>
          </w:tcPr>
          <w:p w14:paraId="7F7D65B0"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Experience</w:t>
            </w:r>
          </w:p>
          <w:p w14:paraId="1361910F" w14:textId="77777777" w:rsidR="00141F1E" w:rsidRPr="00141F1E" w:rsidRDefault="00141F1E" w:rsidP="00141F1E">
            <w:pPr>
              <w:numPr>
                <w:ilvl w:val="0"/>
                <w:numId w:val="2"/>
              </w:numPr>
              <w:spacing w:after="0" w:line="240" w:lineRule="auto"/>
              <w:rPr>
                <w:rFonts w:ascii="Plus Jakarta Sans" w:hAnsi="Plus Jakarta Sans"/>
                <w:b w:val="0"/>
                <w:sz w:val="20"/>
                <w:szCs w:val="20"/>
              </w:rPr>
            </w:pPr>
            <w:r w:rsidRPr="00141F1E">
              <w:rPr>
                <w:rFonts w:ascii="Plus Jakarta Sans" w:hAnsi="Plus Jakarta Sans"/>
                <w:b w:val="0"/>
                <w:sz w:val="20"/>
                <w:szCs w:val="20"/>
              </w:rPr>
              <w:t>Track record of working at a Senior Management level, developing solutions and undertaking strategic decision making</w:t>
            </w:r>
          </w:p>
          <w:p w14:paraId="2106B4FB" w14:textId="77777777" w:rsidR="00141F1E" w:rsidRPr="00141F1E" w:rsidRDefault="00141F1E" w:rsidP="00141F1E">
            <w:pPr>
              <w:numPr>
                <w:ilvl w:val="0"/>
                <w:numId w:val="2"/>
              </w:numPr>
              <w:spacing w:after="0" w:line="240" w:lineRule="auto"/>
              <w:rPr>
                <w:rFonts w:ascii="Plus Jakarta Sans" w:hAnsi="Plus Jakarta Sans"/>
                <w:b w:val="0"/>
                <w:sz w:val="20"/>
                <w:szCs w:val="20"/>
              </w:rPr>
            </w:pPr>
            <w:r w:rsidRPr="00141F1E">
              <w:rPr>
                <w:rFonts w:ascii="Plus Jakarta Sans" w:hAnsi="Plus Jakarta Sans"/>
                <w:b w:val="0"/>
                <w:sz w:val="20"/>
                <w:szCs w:val="20"/>
              </w:rPr>
              <w:t>Experience of writing reports, policies and procedures</w:t>
            </w:r>
          </w:p>
          <w:p w14:paraId="1959D46E" w14:textId="77777777" w:rsidR="00141F1E" w:rsidRPr="00141F1E" w:rsidRDefault="00141F1E" w:rsidP="00141F1E">
            <w:pPr>
              <w:numPr>
                <w:ilvl w:val="0"/>
                <w:numId w:val="2"/>
              </w:numPr>
              <w:spacing w:after="0" w:line="240" w:lineRule="auto"/>
              <w:rPr>
                <w:rFonts w:ascii="Plus Jakarta Sans" w:hAnsi="Plus Jakarta Sans"/>
                <w:b w:val="0"/>
                <w:sz w:val="20"/>
                <w:szCs w:val="20"/>
              </w:rPr>
            </w:pPr>
            <w:r w:rsidRPr="00141F1E">
              <w:rPr>
                <w:rFonts w:ascii="Plus Jakarta Sans" w:hAnsi="Plus Jakarta Sans"/>
                <w:b w:val="0"/>
                <w:sz w:val="20"/>
                <w:szCs w:val="20"/>
              </w:rPr>
              <w:t>Experience at a senior level of public, private, third/voluntary or government sector scrutiny, accountability and oversight</w:t>
            </w:r>
          </w:p>
          <w:p w14:paraId="249BDD70" w14:textId="2637523C" w:rsidR="00212C81" w:rsidRPr="00DB6BC1" w:rsidRDefault="00141F1E" w:rsidP="00141F1E">
            <w:pPr>
              <w:numPr>
                <w:ilvl w:val="0"/>
                <w:numId w:val="2"/>
              </w:numPr>
              <w:spacing w:after="0" w:line="240" w:lineRule="auto"/>
              <w:rPr>
                <w:rFonts w:ascii="Plus Jakarta Sans" w:hAnsi="Plus Jakarta Sans"/>
              </w:rPr>
            </w:pPr>
            <w:r w:rsidRPr="00141F1E">
              <w:rPr>
                <w:rFonts w:ascii="Plus Jakarta Sans" w:hAnsi="Plus Jakarta Sans"/>
                <w:b w:val="0"/>
                <w:sz w:val="20"/>
                <w:szCs w:val="20"/>
              </w:rPr>
              <w:t>Experience of managing services to meet Key Performance Indicators (KPIs) and Service Agreements</w:t>
            </w:r>
          </w:p>
        </w:tc>
        <w:tc>
          <w:tcPr>
            <w:tcW w:w="1610" w:type="pct"/>
            <w:tcBorders>
              <w:top w:val="none" w:sz="0" w:space="0" w:color="auto"/>
              <w:bottom w:val="none" w:sz="0" w:space="0" w:color="auto"/>
              <w:right w:val="none" w:sz="0" w:space="0" w:color="auto"/>
            </w:tcBorders>
            <w:shd w:val="clear" w:color="auto" w:fill="E4F9F1"/>
          </w:tcPr>
          <w:p w14:paraId="0AF0F475" w14:textId="736CA65D" w:rsidR="00212C81" w:rsidRPr="00DB6BC1" w:rsidRDefault="00212C81" w:rsidP="003A6661">
            <w:pPr>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p>
        </w:tc>
      </w:tr>
      <w:tr w:rsidR="00D54F1F" w:rsidRPr="00DB6BC1" w14:paraId="73215AC6"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tcPr>
          <w:p w14:paraId="78439D5D"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Occupational Skills</w:t>
            </w:r>
          </w:p>
          <w:p w14:paraId="344FB215" w14:textId="77777777" w:rsidR="008008BE" w:rsidRPr="008008BE" w:rsidRDefault="008008BE" w:rsidP="008008BE">
            <w:pPr>
              <w:numPr>
                <w:ilvl w:val="0"/>
                <w:numId w:val="3"/>
              </w:numPr>
              <w:spacing w:after="0" w:line="240" w:lineRule="auto"/>
              <w:rPr>
                <w:rFonts w:ascii="Plus Jakarta Sans" w:hAnsi="Plus Jakarta Sans"/>
                <w:b w:val="0"/>
                <w:sz w:val="20"/>
                <w:szCs w:val="20"/>
              </w:rPr>
            </w:pPr>
            <w:r w:rsidRPr="008008BE">
              <w:rPr>
                <w:rFonts w:ascii="Plus Jakarta Sans" w:hAnsi="Plus Jakarta Sans"/>
                <w:b w:val="0"/>
                <w:sz w:val="20"/>
                <w:szCs w:val="20"/>
              </w:rPr>
              <w:t xml:space="preserve">High level analytical skills with the desire to ask difficult questions; be tenacious and find service improvements </w:t>
            </w:r>
          </w:p>
          <w:p w14:paraId="706FB0BC" w14:textId="77777777" w:rsidR="008008BE" w:rsidRPr="008008BE" w:rsidRDefault="008008BE" w:rsidP="008008BE">
            <w:pPr>
              <w:numPr>
                <w:ilvl w:val="0"/>
                <w:numId w:val="3"/>
              </w:numPr>
              <w:spacing w:after="0" w:line="240" w:lineRule="auto"/>
              <w:rPr>
                <w:rFonts w:ascii="Plus Jakarta Sans" w:hAnsi="Plus Jakarta Sans"/>
                <w:b w:val="0"/>
                <w:sz w:val="20"/>
                <w:szCs w:val="20"/>
              </w:rPr>
            </w:pPr>
            <w:r w:rsidRPr="008008BE">
              <w:rPr>
                <w:rFonts w:ascii="Plus Jakarta Sans" w:hAnsi="Plus Jakarta Sans"/>
                <w:b w:val="0"/>
                <w:sz w:val="20"/>
                <w:szCs w:val="20"/>
              </w:rPr>
              <w:t>Highest standards of integrity and probity and a demonstrable commitment to Equality, Diversity, Inclusivity and Human Rights</w:t>
            </w:r>
          </w:p>
          <w:p w14:paraId="07DC05BA" w14:textId="77777777" w:rsidR="008008BE" w:rsidRPr="008008BE" w:rsidRDefault="008008BE" w:rsidP="008008BE">
            <w:pPr>
              <w:numPr>
                <w:ilvl w:val="0"/>
                <w:numId w:val="3"/>
              </w:numPr>
              <w:spacing w:after="0" w:line="240" w:lineRule="auto"/>
              <w:rPr>
                <w:rFonts w:ascii="Plus Jakarta Sans" w:hAnsi="Plus Jakarta Sans"/>
                <w:b w:val="0"/>
                <w:sz w:val="20"/>
                <w:szCs w:val="20"/>
              </w:rPr>
            </w:pPr>
            <w:r w:rsidRPr="008008BE">
              <w:rPr>
                <w:rFonts w:ascii="Plus Jakarta Sans" w:hAnsi="Plus Jakarta Sans"/>
                <w:b w:val="0"/>
                <w:sz w:val="20"/>
                <w:szCs w:val="20"/>
              </w:rPr>
              <w:t>Excellent communication skills, strong negotiation and influencing skills.</w:t>
            </w:r>
          </w:p>
          <w:p w14:paraId="1ED45390" w14:textId="77777777" w:rsidR="008008BE" w:rsidRPr="008008BE" w:rsidRDefault="008008BE" w:rsidP="008008BE">
            <w:pPr>
              <w:numPr>
                <w:ilvl w:val="0"/>
                <w:numId w:val="3"/>
              </w:numPr>
              <w:spacing w:after="0" w:line="240" w:lineRule="auto"/>
              <w:rPr>
                <w:rFonts w:ascii="Plus Jakarta Sans" w:hAnsi="Plus Jakarta Sans"/>
                <w:b w:val="0"/>
                <w:sz w:val="20"/>
                <w:szCs w:val="20"/>
              </w:rPr>
            </w:pPr>
            <w:r w:rsidRPr="008008BE">
              <w:rPr>
                <w:rFonts w:ascii="Plus Jakarta Sans" w:hAnsi="Plus Jakarta Sans"/>
                <w:b w:val="0"/>
                <w:sz w:val="20"/>
                <w:szCs w:val="20"/>
              </w:rPr>
              <w:t xml:space="preserve">The ability to lead - and play a key role as part of – across a complex public authority and across the partnership landscape. </w:t>
            </w:r>
          </w:p>
          <w:p w14:paraId="52968E7B" w14:textId="77777777" w:rsidR="008008BE" w:rsidRPr="008008BE" w:rsidRDefault="008008BE" w:rsidP="008008BE">
            <w:pPr>
              <w:numPr>
                <w:ilvl w:val="0"/>
                <w:numId w:val="3"/>
              </w:numPr>
              <w:spacing w:after="0" w:line="240" w:lineRule="auto"/>
              <w:rPr>
                <w:rFonts w:ascii="Plus Jakarta Sans" w:hAnsi="Plus Jakarta Sans"/>
                <w:b w:val="0"/>
                <w:sz w:val="20"/>
                <w:szCs w:val="20"/>
              </w:rPr>
            </w:pPr>
            <w:r w:rsidRPr="008008BE">
              <w:rPr>
                <w:rFonts w:ascii="Plus Jakarta Sans" w:hAnsi="Plus Jakarta Sans"/>
                <w:b w:val="0"/>
                <w:sz w:val="20"/>
                <w:szCs w:val="20"/>
              </w:rPr>
              <w:t xml:space="preserve">The ability to think strategically and to appreciate the wider corporate and public interest needs </w:t>
            </w:r>
          </w:p>
          <w:p w14:paraId="74E4F659" w14:textId="77777777" w:rsidR="008008BE" w:rsidRPr="008008BE" w:rsidRDefault="008008BE" w:rsidP="008008BE">
            <w:pPr>
              <w:numPr>
                <w:ilvl w:val="0"/>
                <w:numId w:val="3"/>
              </w:numPr>
              <w:spacing w:after="0" w:line="240" w:lineRule="auto"/>
              <w:rPr>
                <w:rFonts w:ascii="Plus Jakarta Sans" w:hAnsi="Plus Jakarta Sans"/>
                <w:b w:val="0"/>
                <w:sz w:val="20"/>
                <w:szCs w:val="20"/>
              </w:rPr>
            </w:pPr>
            <w:r w:rsidRPr="008008BE">
              <w:rPr>
                <w:rFonts w:ascii="Plus Jakarta Sans" w:hAnsi="Plus Jakarta Sans"/>
                <w:b w:val="0"/>
                <w:sz w:val="20"/>
                <w:szCs w:val="20"/>
              </w:rPr>
              <w:t xml:space="preserve">The ability to work on own initiative and self-motivate </w:t>
            </w:r>
          </w:p>
          <w:p w14:paraId="0ECBA33B" w14:textId="77777777" w:rsidR="008008BE" w:rsidRPr="008008BE" w:rsidRDefault="008008BE" w:rsidP="008008BE">
            <w:pPr>
              <w:numPr>
                <w:ilvl w:val="0"/>
                <w:numId w:val="3"/>
              </w:numPr>
              <w:spacing w:after="0" w:line="240" w:lineRule="auto"/>
              <w:rPr>
                <w:rFonts w:ascii="Plus Jakarta Sans" w:hAnsi="Plus Jakarta Sans"/>
                <w:b w:val="0"/>
                <w:sz w:val="20"/>
                <w:szCs w:val="20"/>
              </w:rPr>
            </w:pPr>
            <w:r w:rsidRPr="008008BE">
              <w:rPr>
                <w:rFonts w:ascii="Plus Jakarta Sans" w:hAnsi="Plus Jakarta Sans"/>
                <w:b w:val="0"/>
                <w:sz w:val="20"/>
                <w:szCs w:val="20"/>
              </w:rPr>
              <w:t>The ability to prioritise and manage multiple work streams Ability to risk assess and make effective decisions balancing this alongside overall organisational goal</w:t>
            </w:r>
          </w:p>
          <w:p w14:paraId="30C125AE" w14:textId="3541BB51" w:rsidR="00212C81" w:rsidRPr="00DB6BC1" w:rsidRDefault="008008BE" w:rsidP="008008BE">
            <w:pPr>
              <w:numPr>
                <w:ilvl w:val="0"/>
                <w:numId w:val="3"/>
              </w:numPr>
              <w:spacing w:after="0" w:line="240" w:lineRule="auto"/>
              <w:rPr>
                <w:rFonts w:ascii="Plus Jakarta Sans" w:hAnsi="Plus Jakarta Sans"/>
                <w:i/>
              </w:rPr>
            </w:pPr>
            <w:r w:rsidRPr="008008BE">
              <w:rPr>
                <w:rFonts w:ascii="Plus Jakarta Sans" w:hAnsi="Plus Jakarta Sans"/>
                <w:b w:val="0"/>
                <w:sz w:val="20"/>
                <w:szCs w:val="20"/>
              </w:rPr>
              <w:t>Political awareness and capacity for partnership working in a highly devolved and accountable service</w:t>
            </w:r>
          </w:p>
        </w:tc>
        <w:tc>
          <w:tcPr>
            <w:tcW w:w="1610" w:type="pct"/>
            <w:shd w:val="clear" w:color="auto" w:fill="E4F9F1"/>
          </w:tcPr>
          <w:p w14:paraId="5FF91ED9" w14:textId="77777777" w:rsidR="00212C81" w:rsidRPr="00DB6BC1" w:rsidRDefault="00212C81" w:rsidP="003A6661">
            <w:p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tc>
      </w:tr>
      <w:tr w:rsidR="002871DB" w:rsidRPr="00DB6BC1" w14:paraId="39526ABD"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tcPr>
          <w:p w14:paraId="61A44601"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Professional Qualifications/Training/Registrations required by law, and/or essential for the performance of the role</w:t>
            </w:r>
          </w:p>
          <w:p w14:paraId="0A313EA6" w14:textId="20D658A9" w:rsidR="00212C81" w:rsidRPr="00DB6BC1" w:rsidRDefault="00A5659E" w:rsidP="00CF1652">
            <w:pPr>
              <w:numPr>
                <w:ilvl w:val="0"/>
                <w:numId w:val="3"/>
              </w:numPr>
              <w:spacing w:after="0" w:line="240" w:lineRule="auto"/>
              <w:rPr>
                <w:rFonts w:ascii="Plus Jakarta Sans" w:hAnsi="Plus Jakarta Sans"/>
                <w:sz w:val="24"/>
                <w:szCs w:val="24"/>
              </w:rPr>
            </w:pPr>
            <w:r w:rsidRPr="00CF1652">
              <w:rPr>
                <w:rFonts w:ascii="Plus Jakarta Sans" w:hAnsi="Plus Jakarta Sans"/>
                <w:b w:val="0"/>
                <w:sz w:val="20"/>
                <w:szCs w:val="20"/>
              </w:rPr>
              <w:t>Educated to degree level or equivalent qualification or equivalent experience</w:t>
            </w:r>
          </w:p>
        </w:tc>
        <w:tc>
          <w:tcPr>
            <w:tcW w:w="1610" w:type="pct"/>
            <w:tcBorders>
              <w:top w:val="none" w:sz="0" w:space="0" w:color="auto"/>
              <w:bottom w:val="none" w:sz="0" w:space="0" w:color="auto"/>
              <w:right w:val="none" w:sz="0" w:space="0" w:color="auto"/>
            </w:tcBorders>
            <w:shd w:val="clear" w:color="auto" w:fill="E4F9F1"/>
          </w:tcPr>
          <w:p w14:paraId="0AC4C1FB" w14:textId="740832C6" w:rsidR="00212C81" w:rsidRPr="00DB6BC1" w:rsidRDefault="00212C81" w:rsidP="003A6661">
            <w:pPr>
              <w:tabs>
                <w:tab w:val="num" w:pos="439"/>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p>
        </w:tc>
      </w:tr>
      <w:tr w:rsidR="00D54F1F" w:rsidRPr="00DB6BC1" w14:paraId="617D651C"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tcPr>
          <w:p w14:paraId="29D5A31D"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Other Requirements</w:t>
            </w:r>
          </w:p>
          <w:p w14:paraId="2C714953" w14:textId="77777777" w:rsidR="00CF1652" w:rsidRPr="00CF1652" w:rsidRDefault="00CF1652" w:rsidP="00CF1652">
            <w:pPr>
              <w:numPr>
                <w:ilvl w:val="0"/>
                <w:numId w:val="3"/>
              </w:numPr>
              <w:spacing w:after="0" w:line="240" w:lineRule="auto"/>
              <w:rPr>
                <w:rFonts w:ascii="Plus Jakarta Sans" w:hAnsi="Plus Jakarta Sans"/>
                <w:b w:val="0"/>
                <w:sz w:val="20"/>
                <w:szCs w:val="20"/>
              </w:rPr>
            </w:pPr>
            <w:r w:rsidRPr="00CF1652">
              <w:rPr>
                <w:rFonts w:ascii="Plus Jakarta Sans" w:hAnsi="Plus Jakarta Sans"/>
                <w:b w:val="0"/>
                <w:sz w:val="20"/>
                <w:szCs w:val="20"/>
              </w:rPr>
              <w:t>Able to work flexibly to meet the demands of the job including some out of hours working at either evenings or weekends.</w:t>
            </w:r>
          </w:p>
          <w:p w14:paraId="1116C82E" w14:textId="77777777" w:rsidR="00CF1652" w:rsidRPr="00CF1652" w:rsidRDefault="00CF1652" w:rsidP="00CF1652">
            <w:pPr>
              <w:numPr>
                <w:ilvl w:val="0"/>
                <w:numId w:val="3"/>
              </w:numPr>
              <w:spacing w:after="0" w:line="240" w:lineRule="auto"/>
              <w:rPr>
                <w:rFonts w:ascii="Plus Jakarta Sans" w:hAnsi="Plus Jakarta Sans"/>
                <w:b w:val="0"/>
                <w:sz w:val="20"/>
                <w:szCs w:val="20"/>
              </w:rPr>
            </w:pPr>
            <w:r w:rsidRPr="00CF1652">
              <w:rPr>
                <w:rFonts w:ascii="Plus Jakarta Sans" w:hAnsi="Plus Jakarta Sans"/>
                <w:b w:val="0"/>
                <w:sz w:val="20"/>
                <w:szCs w:val="20"/>
              </w:rPr>
              <w:lastRenderedPageBreak/>
              <w:t>Committed to the development and demonstration of the corporate vision, values and behaviours.</w:t>
            </w:r>
          </w:p>
          <w:p w14:paraId="320A3AB8" w14:textId="77777777" w:rsidR="00CF1652" w:rsidRPr="00CF1652" w:rsidRDefault="00CF1652" w:rsidP="00CF1652">
            <w:pPr>
              <w:numPr>
                <w:ilvl w:val="0"/>
                <w:numId w:val="3"/>
              </w:numPr>
              <w:spacing w:after="0" w:line="240" w:lineRule="auto"/>
              <w:rPr>
                <w:rFonts w:ascii="Plus Jakarta Sans" w:hAnsi="Plus Jakarta Sans"/>
                <w:b w:val="0"/>
                <w:sz w:val="20"/>
                <w:szCs w:val="20"/>
              </w:rPr>
            </w:pPr>
            <w:r w:rsidRPr="00CF1652">
              <w:rPr>
                <w:rFonts w:ascii="Plus Jakarta Sans" w:hAnsi="Plus Jakarta Sans"/>
                <w:b w:val="0"/>
                <w:sz w:val="20"/>
                <w:szCs w:val="20"/>
              </w:rPr>
              <w:t xml:space="preserve">Committed to ensure equality and inclusion are demonstrated. </w:t>
            </w:r>
          </w:p>
          <w:p w14:paraId="4D7B6C8D" w14:textId="77777777" w:rsidR="00CF1652" w:rsidRPr="00CF1652" w:rsidRDefault="00CF1652" w:rsidP="00CF1652">
            <w:pPr>
              <w:numPr>
                <w:ilvl w:val="0"/>
                <w:numId w:val="3"/>
              </w:numPr>
              <w:spacing w:after="0" w:line="240" w:lineRule="auto"/>
              <w:rPr>
                <w:rFonts w:ascii="Plus Jakarta Sans" w:hAnsi="Plus Jakarta Sans"/>
                <w:b w:val="0"/>
                <w:sz w:val="20"/>
                <w:szCs w:val="20"/>
              </w:rPr>
            </w:pPr>
            <w:r w:rsidRPr="00CF1652">
              <w:rPr>
                <w:rFonts w:ascii="Plus Jakarta Sans" w:hAnsi="Plus Jakarta Sans"/>
                <w:b w:val="0"/>
                <w:sz w:val="20"/>
                <w:szCs w:val="20"/>
              </w:rPr>
              <w:t>Highly motivated and not easily discouraged.</w:t>
            </w:r>
          </w:p>
          <w:p w14:paraId="1300308C" w14:textId="77777777" w:rsidR="00CF1652" w:rsidRPr="00CF1652" w:rsidRDefault="00CF1652" w:rsidP="00CF1652">
            <w:pPr>
              <w:numPr>
                <w:ilvl w:val="0"/>
                <w:numId w:val="3"/>
              </w:numPr>
              <w:spacing w:after="0" w:line="240" w:lineRule="auto"/>
              <w:rPr>
                <w:rFonts w:ascii="Plus Jakarta Sans" w:hAnsi="Plus Jakarta Sans"/>
                <w:b w:val="0"/>
                <w:sz w:val="20"/>
                <w:szCs w:val="20"/>
              </w:rPr>
            </w:pPr>
            <w:r w:rsidRPr="00CF1652">
              <w:rPr>
                <w:rFonts w:ascii="Plus Jakarta Sans" w:hAnsi="Plus Jakarta Sans"/>
                <w:b w:val="0"/>
                <w:sz w:val="20"/>
                <w:szCs w:val="20"/>
              </w:rPr>
              <w:t>Personal and professional demeanour and credibility which commands the confidence of members, senior managers, staff, members, external partners and other stakeholders.</w:t>
            </w:r>
          </w:p>
          <w:p w14:paraId="09531DBD" w14:textId="77777777" w:rsidR="00CF1652" w:rsidRPr="00CF1652" w:rsidRDefault="00CF1652" w:rsidP="00CF1652">
            <w:pPr>
              <w:numPr>
                <w:ilvl w:val="0"/>
                <w:numId w:val="3"/>
              </w:numPr>
              <w:spacing w:after="0" w:line="240" w:lineRule="auto"/>
              <w:rPr>
                <w:rFonts w:ascii="Plus Jakarta Sans" w:hAnsi="Plus Jakarta Sans"/>
                <w:b w:val="0"/>
                <w:sz w:val="20"/>
                <w:szCs w:val="20"/>
              </w:rPr>
            </w:pPr>
            <w:r w:rsidRPr="00CF1652">
              <w:rPr>
                <w:rFonts w:ascii="Plus Jakarta Sans" w:hAnsi="Plus Jakarta Sans"/>
                <w:b w:val="0"/>
                <w:sz w:val="20"/>
                <w:szCs w:val="20"/>
              </w:rPr>
              <w:t>A high degree of probity and integrity and work within the constraints of a publicly funded service.</w:t>
            </w:r>
          </w:p>
          <w:p w14:paraId="54A89BF3" w14:textId="77777777" w:rsidR="00CF1652" w:rsidRPr="00CF1652" w:rsidRDefault="00CF1652" w:rsidP="00CF1652">
            <w:pPr>
              <w:numPr>
                <w:ilvl w:val="0"/>
                <w:numId w:val="3"/>
              </w:numPr>
              <w:spacing w:after="0" w:line="240" w:lineRule="auto"/>
              <w:rPr>
                <w:rFonts w:ascii="Plus Jakarta Sans" w:hAnsi="Plus Jakarta Sans"/>
                <w:b w:val="0"/>
                <w:sz w:val="20"/>
                <w:szCs w:val="20"/>
              </w:rPr>
            </w:pPr>
            <w:r w:rsidRPr="00CF1652">
              <w:rPr>
                <w:rFonts w:ascii="Plus Jakarta Sans" w:hAnsi="Plus Jakarta Sans"/>
                <w:b w:val="0"/>
                <w:sz w:val="20"/>
                <w:szCs w:val="20"/>
              </w:rPr>
              <w:t>A commitment to learning and achievement.</w:t>
            </w:r>
          </w:p>
          <w:p w14:paraId="03DF49D5" w14:textId="63738D45" w:rsidR="00212C81" w:rsidRPr="00DB6BC1" w:rsidRDefault="00CF1652" w:rsidP="00CF1652">
            <w:pPr>
              <w:numPr>
                <w:ilvl w:val="0"/>
                <w:numId w:val="3"/>
              </w:numPr>
              <w:spacing w:after="0" w:line="240" w:lineRule="auto"/>
              <w:rPr>
                <w:rFonts w:ascii="Plus Jakarta Sans" w:hAnsi="Plus Jakarta Sans"/>
                <w:b w:val="0"/>
                <w:sz w:val="20"/>
                <w:szCs w:val="20"/>
              </w:rPr>
            </w:pPr>
            <w:r w:rsidRPr="00CF1652">
              <w:rPr>
                <w:rFonts w:ascii="Plus Jakarta Sans" w:hAnsi="Plus Jakarta Sans"/>
                <w:b w:val="0"/>
                <w:sz w:val="20"/>
                <w:szCs w:val="20"/>
              </w:rPr>
              <w:t>Able to travel for business purposes</w:t>
            </w:r>
          </w:p>
        </w:tc>
        <w:tc>
          <w:tcPr>
            <w:tcW w:w="1610" w:type="pct"/>
            <w:shd w:val="clear" w:color="auto" w:fill="E4F9F1"/>
          </w:tcPr>
          <w:p w14:paraId="28202FFF" w14:textId="77777777" w:rsidR="00212C81" w:rsidRDefault="00212C81" w:rsidP="00836BDC">
            <w:p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Plus Jakarta Sans" w:hAnsi="Plus Jakarta Sans"/>
                <w:bCs/>
                <w:sz w:val="20"/>
                <w:szCs w:val="20"/>
              </w:rPr>
            </w:pPr>
          </w:p>
          <w:p w14:paraId="02F5896D" w14:textId="77777777" w:rsidR="00836BDC" w:rsidRPr="00836BDC" w:rsidRDefault="00836BDC" w:rsidP="00836BDC">
            <w:p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Plus Jakarta Sans" w:hAnsi="Plus Jakarta Sans"/>
                <w:bCs/>
                <w:sz w:val="20"/>
                <w:szCs w:val="20"/>
              </w:rPr>
            </w:pPr>
          </w:p>
          <w:p w14:paraId="75DE0547" w14:textId="36C842F5" w:rsidR="00212C81" w:rsidRPr="00DB6BC1" w:rsidRDefault="00836BDC" w:rsidP="00836BDC">
            <w:pPr>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836BDC">
              <w:rPr>
                <w:rFonts w:ascii="Plus Jakarta Sans" w:hAnsi="Plus Jakarta Sans"/>
                <w:bCs/>
                <w:sz w:val="20"/>
                <w:szCs w:val="20"/>
              </w:rPr>
              <w:t>Membership of relevant professional body</w:t>
            </w:r>
          </w:p>
        </w:tc>
      </w:tr>
      <w:tr w:rsidR="002871DB" w:rsidRPr="00DB6BC1" w14:paraId="3F4D61EF"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vAlign w:val="center"/>
          </w:tcPr>
          <w:p w14:paraId="73A9DB23" w14:textId="57478FF7" w:rsidR="00212C81" w:rsidRPr="00CF1652" w:rsidRDefault="00212C81" w:rsidP="00CF1652">
            <w:pPr>
              <w:rPr>
                <w:rFonts w:ascii="Plus Jakarta Sans" w:hAnsi="Plus Jakarta Sans"/>
                <w:b w:val="0"/>
                <w:bCs w:val="0"/>
                <w:sz w:val="24"/>
                <w:szCs w:val="24"/>
              </w:rPr>
            </w:pPr>
            <w:r w:rsidRPr="00DB6BC1">
              <w:rPr>
                <w:rFonts w:ascii="Plus Jakarta Sans" w:hAnsi="Plus Jakarta Sans"/>
                <w:sz w:val="24"/>
                <w:szCs w:val="24"/>
              </w:rPr>
              <w:t xml:space="preserve">Behaviours </w:t>
            </w:r>
          </w:p>
        </w:tc>
        <w:tc>
          <w:tcPr>
            <w:tcW w:w="1610" w:type="pct"/>
            <w:tcBorders>
              <w:top w:val="none" w:sz="0" w:space="0" w:color="auto"/>
              <w:bottom w:val="none" w:sz="0" w:space="0" w:color="auto"/>
              <w:right w:val="none" w:sz="0" w:space="0" w:color="auto"/>
            </w:tcBorders>
            <w:shd w:val="clear" w:color="auto" w:fill="E4F9F1"/>
            <w:vAlign w:val="center"/>
          </w:tcPr>
          <w:p w14:paraId="5648BB7C" w14:textId="77777777" w:rsidR="00212C81" w:rsidRPr="00DB6BC1" w:rsidRDefault="00212C81" w:rsidP="00F645CA">
            <w:pPr>
              <w:cnfStyle w:val="000000100000" w:firstRow="0" w:lastRow="0" w:firstColumn="0" w:lastColumn="0" w:oddVBand="0" w:evenVBand="0" w:oddHBand="1" w:evenHBand="0" w:firstRowFirstColumn="0" w:firstRowLastColumn="0" w:lastRowFirstColumn="0" w:lastRowLastColumn="0"/>
              <w:rPr>
                <w:rFonts w:ascii="Plus Jakarta Sans" w:hAnsi="Plus Jakarta Sans"/>
                <w:strike/>
                <w:sz w:val="24"/>
                <w:szCs w:val="24"/>
              </w:rPr>
            </w:pPr>
          </w:p>
        </w:tc>
      </w:tr>
    </w:tbl>
    <w:p w14:paraId="6F88F584" w14:textId="77777777" w:rsidR="002871DB" w:rsidRPr="00DB6BC1" w:rsidRDefault="002871DB">
      <w:pPr>
        <w:rPr>
          <w:rFonts w:ascii="Plus Jakarta Sans" w:hAnsi="Plus Jakarta Sans"/>
          <w:sz w:val="20"/>
          <w:szCs w:val="20"/>
        </w:rPr>
      </w:pPr>
    </w:p>
    <w:p w14:paraId="336D8672" w14:textId="63D4A348" w:rsidR="00184B0E" w:rsidRPr="00DB6BC1" w:rsidRDefault="00212C81">
      <w:pPr>
        <w:rPr>
          <w:rFonts w:ascii="Plus Jakarta Sans" w:hAnsi="Plus Jakarta Sans"/>
          <w:color w:val="FF0000"/>
          <w:sz w:val="18"/>
          <w:szCs w:val="18"/>
        </w:rPr>
      </w:pPr>
      <w:r w:rsidRPr="00DB6BC1">
        <w:rPr>
          <w:rFonts w:ascii="Plus Jakarta Sans" w:hAnsi="Plus Jakarta Sans"/>
          <w:sz w:val="20"/>
          <w:szCs w:val="20"/>
        </w:rPr>
        <w:t>NB – Assessment criteria for recruitment will be notified separately.</w:t>
      </w:r>
      <w:r w:rsidRPr="00DB6BC1">
        <w:rPr>
          <w:rFonts w:ascii="Plus Jakarta Sans" w:hAnsi="Plus Jakarta Sans"/>
          <w:sz w:val="20"/>
          <w:szCs w:val="20"/>
        </w:rPr>
        <w:br/>
      </w:r>
      <w:r w:rsidRPr="00DB6BC1">
        <w:rPr>
          <w:rFonts w:ascii="Plus Jakarta Sans" w:hAnsi="Plus Jakarta Sans"/>
          <w:color w:val="FF0000"/>
          <w:sz w:val="18"/>
          <w:szCs w:val="18"/>
        </w:rPr>
        <w:t xml:space="preserve">Optional - Statement for recruitment purposes:  You should use this information to make the best of your application by identifying some specific pieces of work you may have undertaken in any of these areas.  You will be tested in some or </w:t>
      </w:r>
      <w:proofErr w:type="gramStart"/>
      <w:r w:rsidRPr="00DB6BC1">
        <w:rPr>
          <w:rFonts w:ascii="Plus Jakarta Sans" w:hAnsi="Plus Jakarta Sans"/>
          <w:color w:val="FF0000"/>
          <w:sz w:val="18"/>
          <w:szCs w:val="18"/>
        </w:rPr>
        <w:t>all of</w:t>
      </w:r>
      <w:proofErr w:type="gramEnd"/>
      <w:r w:rsidRPr="00DB6BC1">
        <w:rPr>
          <w:rFonts w:ascii="Plus Jakarta Sans" w:hAnsi="Plus Jakarta Sans"/>
          <w:color w:val="FF0000"/>
          <w:sz w:val="18"/>
          <w:szCs w:val="18"/>
        </w:rPr>
        <w:t xml:space="preserve"> the skill specific areas over the course of the selection process.</w:t>
      </w:r>
    </w:p>
    <w:sectPr w:rsidR="00184B0E" w:rsidRPr="00DB6BC1" w:rsidSect="00212C81">
      <w:headerReference w:type="default" r:id="rId15"/>
      <w:headerReference w:type="first" r:id="rId16"/>
      <w:pgSz w:w="11906" w:h="16838"/>
      <w:pgMar w:top="1560" w:right="1440" w:bottom="1440" w:left="1440"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5B71C" w14:textId="77777777" w:rsidR="00B73470" w:rsidRDefault="00B73470" w:rsidP="00212C81">
      <w:pPr>
        <w:spacing w:after="0" w:line="240" w:lineRule="auto"/>
      </w:pPr>
      <w:r>
        <w:separator/>
      </w:r>
    </w:p>
  </w:endnote>
  <w:endnote w:type="continuationSeparator" w:id="0">
    <w:p w14:paraId="189594E9" w14:textId="77777777" w:rsidR="00B73470" w:rsidRDefault="00B73470" w:rsidP="0021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us Jakarta Sans">
    <w:panose1 w:val="00000000000000000000"/>
    <w:charset w:val="00"/>
    <w:family w:val="auto"/>
    <w:pitch w:val="variable"/>
    <w:sig w:usb0="A10000FF" w:usb1="40006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30F07" w14:textId="77777777" w:rsidR="00B73470" w:rsidRDefault="00B73470" w:rsidP="00212C81">
      <w:pPr>
        <w:spacing w:after="0" w:line="240" w:lineRule="auto"/>
      </w:pPr>
      <w:r>
        <w:separator/>
      </w:r>
    </w:p>
  </w:footnote>
  <w:footnote w:type="continuationSeparator" w:id="0">
    <w:p w14:paraId="641B2409" w14:textId="77777777" w:rsidR="00B73470" w:rsidRDefault="00B73470" w:rsidP="00212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7376" w14:textId="4137C17D" w:rsidR="00212C81" w:rsidRDefault="00212C81">
    <w:pPr>
      <w:pStyle w:val="Header"/>
    </w:pPr>
    <w:r>
      <w:rPr>
        <w:noProof/>
      </w:rPr>
      <w:drawing>
        <wp:anchor distT="0" distB="0" distL="114300" distR="114300" simplePos="0" relativeHeight="251660288" behindDoc="0" locked="0" layoutInCell="1" allowOverlap="1" wp14:anchorId="26F1C362" wp14:editId="62E925BE">
          <wp:simplePos x="0" y="0"/>
          <wp:positionH relativeFrom="column">
            <wp:posOffset>-495935</wp:posOffset>
          </wp:positionH>
          <wp:positionV relativeFrom="paragraph">
            <wp:posOffset>-524510</wp:posOffset>
          </wp:positionV>
          <wp:extent cx="1187450" cy="427990"/>
          <wp:effectExtent l="0" t="0" r="0" b="0"/>
          <wp:wrapTopAndBottom/>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745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5FFD" w14:textId="117D2F61" w:rsidR="000A0A91" w:rsidRDefault="000A0A91">
    <w:pPr>
      <w:pStyle w:val="Header"/>
      <w:rPr>
        <w:noProof/>
      </w:rPr>
    </w:pPr>
    <w:r>
      <w:rPr>
        <w:noProof/>
      </w:rPr>
      <w:drawing>
        <wp:anchor distT="0" distB="0" distL="114300" distR="114300" simplePos="0" relativeHeight="251659264" behindDoc="0" locked="0" layoutInCell="1" allowOverlap="1" wp14:anchorId="6E0DE9A3" wp14:editId="4BC7E1FB">
          <wp:simplePos x="0" y="0"/>
          <wp:positionH relativeFrom="page">
            <wp:align>right</wp:align>
          </wp:positionH>
          <wp:positionV relativeFrom="paragraph">
            <wp:posOffset>-810260</wp:posOffset>
          </wp:positionV>
          <wp:extent cx="7741285" cy="2787015"/>
          <wp:effectExtent l="0" t="0" r="0" b="0"/>
          <wp:wrapSquare wrapText="bothSides"/>
          <wp:docPr id="1904366341" name="Picture 1" descr="A white background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66341" name="Picture 1" descr="A white background with green text&#10;&#10;AI-generated content may be incorrect."/>
                  <pic:cNvPicPr/>
                </pic:nvPicPr>
                <pic:blipFill rotWithShape="1">
                  <a:blip r:embed="rId1">
                    <a:extLst>
                      <a:ext uri="{28A0092B-C50C-407E-A947-70E740481C1C}">
                        <a14:useLocalDpi xmlns:a14="http://schemas.microsoft.com/office/drawing/2010/main" val="0"/>
                      </a:ext>
                    </a:extLst>
                  </a:blip>
                  <a:srcRect b="35986"/>
                  <a:stretch/>
                </pic:blipFill>
                <pic:spPr bwMode="auto">
                  <a:xfrm>
                    <a:off x="0" y="0"/>
                    <a:ext cx="7741285" cy="2787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004F3E" w14:textId="1FA4D49C" w:rsidR="00212C81" w:rsidRDefault="00212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677"/>
    <w:multiLevelType w:val="hybridMultilevel"/>
    <w:tmpl w:val="87983E50"/>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6F2725"/>
    <w:multiLevelType w:val="hybridMultilevel"/>
    <w:tmpl w:val="656A1B90"/>
    <w:lvl w:ilvl="0" w:tplc="54D02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A163D"/>
    <w:multiLevelType w:val="hybridMultilevel"/>
    <w:tmpl w:val="EFAC4D0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7" w15:restartNumberingAfterBreak="0">
    <w:nsid w:val="40CC0A15"/>
    <w:multiLevelType w:val="hybridMultilevel"/>
    <w:tmpl w:val="8008235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822AA9"/>
    <w:multiLevelType w:val="hybridMultilevel"/>
    <w:tmpl w:val="B4AA4B58"/>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D0AEE"/>
    <w:multiLevelType w:val="hybridMultilevel"/>
    <w:tmpl w:val="4CE68750"/>
    <w:lvl w:ilvl="0" w:tplc="08090001">
      <w:start w:val="1"/>
      <w:numFmt w:val="bullet"/>
      <w:lvlText w:val=""/>
      <w:lvlJc w:val="left"/>
      <w:pPr>
        <w:ind w:left="720" w:hanging="360"/>
      </w:pPr>
      <w:rPr>
        <w:rFonts w:ascii="Symbol" w:hAnsi="Symbol" w:hint="default"/>
      </w:rPr>
    </w:lvl>
    <w:lvl w:ilvl="1" w:tplc="670246E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7C1BCD"/>
    <w:multiLevelType w:val="hybridMultilevel"/>
    <w:tmpl w:val="4AD2E6F6"/>
    <w:lvl w:ilvl="0" w:tplc="90A6DB4A">
      <w:numFmt w:val="bullet"/>
      <w:lvlText w:val="•"/>
      <w:lvlJc w:val="left"/>
      <w:pPr>
        <w:ind w:left="1080" w:hanging="720"/>
      </w:pPr>
      <w:rPr>
        <w:rFonts w:ascii="Plus Jakarta Sans" w:eastAsiaTheme="minorHAnsi" w:hAnsi="Plus Jakarta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21537A"/>
    <w:multiLevelType w:val="hybridMultilevel"/>
    <w:tmpl w:val="6BC0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ED5172"/>
    <w:multiLevelType w:val="hybridMultilevel"/>
    <w:tmpl w:val="8EA616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586450"/>
    <w:multiLevelType w:val="hybridMultilevel"/>
    <w:tmpl w:val="ABC2D414"/>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FC767F"/>
    <w:multiLevelType w:val="hybridMultilevel"/>
    <w:tmpl w:val="949C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FC76C1"/>
    <w:multiLevelType w:val="hybridMultilevel"/>
    <w:tmpl w:val="3278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304717">
    <w:abstractNumId w:val="5"/>
  </w:num>
  <w:num w:numId="2" w16cid:durableId="1489319272">
    <w:abstractNumId w:val="12"/>
  </w:num>
  <w:num w:numId="3" w16cid:durableId="535970230">
    <w:abstractNumId w:val="6"/>
  </w:num>
  <w:num w:numId="4" w16cid:durableId="490411373">
    <w:abstractNumId w:val="7"/>
  </w:num>
  <w:num w:numId="5" w16cid:durableId="991713902">
    <w:abstractNumId w:val="2"/>
  </w:num>
  <w:num w:numId="6" w16cid:durableId="1893812400">
    <w:abstractNumId w:val="0"/>
  </w:num>
  <w:num w:numId="7" w16cid:durableId="1365523356">
    <w:abstractNumId w:val="3"/>
  </w:num>
  <w:num w:numId="8" w16cid:durableId="305625741">
    <w:abstractNumId w:val="8"/>
  </w:num>
  <w:num w:numId="9" w16cid:durableId="1199587942">
    <w:abstractNumId w:val="13"/>
  </w:num>
  <w:num w:numId="10" w16cid:durableId="501162778">
    <w:abstractNumId w:val="4"/>
  </w:num>
  <w:num w:numId="11" w16cid:durableId="1764062883">
    <w:abstractNumId w:val="9"/>
  </w:num>
  <w:num w:numId="12" w16cid:durableId="1898079373">
    <w:abstractNumId w:val="11"/>
  </w:num>
  <w:num w:numId="13" w16cid:durableId="396438086">
    <w:abstractNumId w:val="1"/>
  </w:num>
  <w:num w:numId="14" w16cid:durableId="184753159">
    <w:abstractNumId w:val="14"/>
  </w:num>
  <w:num w:numId="15" w16cid:durableId="270746049">
    <w:abstractNumId w:val="10"/>
  </w:num>
  <w:num w:numId="16" w16cid:durableId="8747354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81"/>
    <w:rsid w:val="00043740"/>
    <w:rsid w:val="000A0A91"/>
    <w:rsid w:val="00100B3E"/>
    <w:rsid w:val="00103F04"/>
    <w:rsid w:val="00126085"/>
    <w:rsid w:val="00141F1E"/>
    <w:rsid w:val="00151D01"/>
    <w:rsid w:val="00184B0E"/>
    <w:rsid w:val="001C3A56"/>
    <w:rsid w:val="001E3160"/>
    <w:rsid w:val="00212C81"/>
    <w:rsid w:val="002718FA"/>
    <w:rsid w:val="00277844"/>
    <w:rsid w:val="002871DB"/>
    <w:rsid w:val="00333EF1"/>
    <w:rsid w:val="003365F8"/>
    <w:rsid w:val="00373DA2"/>
    <w:rsid w:val="00392995"/>
    <w:rsid w:val="0039680D"/>
    <w:rsid w:val="003A403E"/>
    <w:rsid w:val="003A6661"/>
    <w:rsid w:val="003F07CD"/>
    <w:rsid w:val="0043004F"/>
    <w:rsid w:val="00471C9B"/>
    <w:rsid w:val="004C00A5"/>
    <w:rsid w:val="004C63A0"/>
    <w:rsid w:val="005128CD"/>
    <w:rsid w:val="00513072"/>
    <w:rsid w:val="00532DD6"/>
    <w:rsid w:val="005619AB"/>
    <w:rsid w:val="00570440"/>
    <w:rsid w:val="005B5EDB"/>
    <w:rsid w:val="005E7423"/>
    <w:rsid w:val="00613E59"/>
    <w:rsid w:val="0063082A"/>
    <w:rsid w:val="00642FE0"/>
    <w:rsid w:val="006529F3"/>
    <w:rsid w:val="00747208"/>
    <w:rsid w:val="00755FD0"/>
    <w:rsid w:val="0075742B"/>
    <w:rsid w:val="00757F3B"/>
    <w:rsid w:val="007A04D3"/>
    <w:rsid w:val="007C4618"/>
    <w:rsid w:val="007F1F3E"/>
    <w:rsid w:val="008008BE"/>
    <w:rsid w:val="00836BDC"/>
    <w:rsid w:val="00845AB2"/>
    <w:rsid w:val="008E4C96"/>
    <w:rsid w:val="008F632C"/>
    <w:rsid w:val="00902E01"/>
    <w:rsid w:val="00906512"/>
    <w:rsid w:val="00906B38"/>
    <w:rsid w:val="00923368"/>
    <w:rsid w:val="00927F77"/>
    <w:rsid w:val="0093054B"/>
    <w:rsid w:val="00995FCB"/>
    <w:rsid w:val="009B275B"/>
    <w:rsid w:val="009C7DEE"/>
    <w:rsid w:val="009D72F2"/>
    <w:rsid w:val="009F14AF"/>
    <w:rsid w:val="009F3569"/>
    <w:rsid w:val="00A31709"/>
    <w:rsid w:val="00A356C2"/>
    <w:rsid w:val="00A5659E"/>
    <w:rsid w:val="00A71E0E"/>
    <w:rsid w:val="00AA10D8"/>
    <w:rsid w:val="00B25C10"/>
    <w:rsid w:val="00B32164"/>
    <w:rsid w:val="00B6517B"/>
    <w:rsid w:val="00B71CA1"/>
    <w:rsid w:val="00B73470"/>
    <w:rsid w:val="00C24FE9"/>
    <w:rsid w:val="00C8070B"/>
    <w:rsid w:val="00C85340"/>
    <w:rsid w:val="00CD7D86"/>
    <w:rsid w:val="00CE50F0"/>
    <w:rsid w:val="00CF1652"/>
    <w:rsid w:val="00D00EBA"/>
    <w:rsid w:val="00D136D6"/>
    <w:rsid w:val="00D16C2C"/>
    <w:rsid w:val="00D31021"/>
    <w:rsid w:val="00D54F1F"/>
    <w:rsid w:val="00D70DEE"/>
    <w:rsid w:val="00DA58CF"/>
    <w:rsid w:val="00DB6BC1"/>
    <w:rsid w:val="00E225F5"/>
    <w:rsid w:val="00E54677"/>
    <w:rsid w:val="00E639A2"/>
    <w:rsid w:val="00E85CDF"/>
    <w:rsid w:val="00E90940"/>
    <w:rsid w:val="00E97EAD"/>
    <w:rsid w:val="00EA7B0C"/>
    <w:rsid w:val="00EB43D5"/>
    <w:rsid w:val="00EC7542"/>
    <w:rsid w:val="00F0355E"/>
    <w:rsid w:val="00F21299"/>
    <w:rsid w:val="00F61BE4"/>
    <w:rsid w:val="00FE7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4C7"/>
  <w15:chartTrackingRefBased/>
  <w15:docId w15:val="{7A2028F0-40EE-4734-AFCE-E4536EC8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81"/>
    <w:pPr>
      <w:spacing w:after="200" w:line="276" w:lineRule="auto"/>
    </w:pPr>
  </w:style>
  <w:style w:type="paragraph" w:styleId="Heading2">
    <w:name w:val="heading 2"/>
    <w:basedOn w:val="Normal"/>
    <w:next w:val="Normal"/>
    <w:link w:val="Heading2Char"/>
    <w:uiPriority w:val="9"/>
    <w:unhideWhenUsed/>
    <w:qFormat/>
    <w:rsid w:val="0075742B"/>
    <w:pPr>
      <w:keepNext/>
      <w:keepLines/>
      <w:spacing w:before="160" w:after="120"/>
      <w:outlineLvl w:val="1"/>
    </w:pPr>
    <w:rPr>
      <w:rFonts w:eastAsiaTheme="majorEastAsia"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C81"/>
  </w:style>
  <w:style w:type="paragraph" w:styleId="Footer">
    <w:name w:val="footer"/>
    <w:basedOn w:val="Normal"/>
    <w:link w:val="FooterChar"/>
    <w:uiPriority w:val="99"/>
    <w:unhideWhenUsed/>
    <w:rsid w:val="00212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C81"/>
  </w:style>
  <w:style w:type="table" w:styleId="TableGrid">
    <w:name w:val="Table Grid"/>
    <w:basedOn w:val="TableNormal"/>
    <w:uiPriority w:val="59"/>
    <w:rsid w:val="00212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12C8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3">
    <w:name w:val="Light List Accent 3"/>
    <w:basedOn w:val="TableNormal"/>
    <w:uiPriority w:val="61"/>
    <w:rsid w:val="00212C8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basedOn w:val="Normal"/>
    <w:uiPriority w:val="34"/>
    <w:qFormat/>
    <w:rsid w:val="00212C81"/>
    <w:pPr>
      <w:ind w:left="720"/>
      <w:contextualSpacing/>
    </w:pPr>
  </w:style>
  <w:style w:type="table" w:styleId="LightList-Accent6">
    <w:name w:val="Light List Accent 6"/>
    <w:basedOn w:val="TableNormal"/>
    <w:uiPriority w:val="61"/>
    <w:rsid w:val="00212C8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2Char">
    <w:name w:val="Heading 2 Char"/>
    <w:basedOn w:val="DefaultParagraphFont"/>
    <w:link w:val="Heading2"/>
    <w:uiPriority w:val="9"/>
    <w:rsid w:val="0075742B"/>
    <w:rPr>
      <w:rFonts w:eastAsiaTheme="majorEastAsia" w:cstheme="majorBidi"/>
      <w:b/>
      <w:color w:val="404040" w:themeColor="text1" w:themeTint="BF"/>
      <w:sz w:val="28"/>
      <w:szCs w:val="26"/>
    </w:rPr>
  </w:style>
  <w:style w:type="paragraph" w:styleId="Revision">
    <w:name w:val="Revision"/>
    <w:hidden/>
    <w:uiPriority w:val="99"/>
    <w:semiHidden/>
    <w:rsid w:val="00B321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a:solidFill>
          <a:srgbClr val="E4F9F1">
            <a:alpha val="90000"/>
          </a:srgbClr>
        </a:solidFill>
        <a:ln>
          <a:solidFill>
            <a:srgbClr val="008577"/>
          </a:solidFill>
        </a:ln>
      </dgm:spPr>
      <dgm:t>
        <a:bodyPr/>
        <a:lstStyle/>
        <a:p>
          <a:r>
            <a:rPr lang="en-US"/>
            <a:t>Director of Policing, Fire and Crime</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a:solidFill>
          <a:srgbClr val="E4F9F1">
            <a:alpha val="89804"/>
          </a:srgbClr>
        </a:solidFill>
        <a:ln>
          <a:solidFill>
            <a:srgbClr val="008577"/>
          </a:solidFill>
        </a:ln>
      </dgm:spPr>
      <dgm:t>
        <a:bodyPr/>
        <a:lstStyle/>
        <a:p>
          <a:r>
            <a:rPr lang="en-US"/>
            <a:t>Head of Public Confidence and Assurance</a:t>
          </a:r>
        </a:p>
      </dgm:t>
    </dgm:pt>
    <dgm:pt modelId="{520DB6FD-35CE-4563-8362-01A4E5AD5B2C}" type="parTrans" cxnId="{22C2567E-6E10-41E5-8543-015EB9A1D910}">
      <dgm:prSet/>
      <dgm:spPr>
        <a:ln>
          <a:solidFill>
            <a:srgbClr val="008577"/>
          </a:solidFill>
        </a:ln>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dgm:spPr>
        <a:solidFill>
          <a:srgbClr val="E4F9F1">
            <a:alpha val="90000"/>
          </a:srgbClr>
        </a:solidFill>
        <a:ln>
          <a:solidFill>
            <a:srgbClr val="008577"/>
          </a:solidFill>
        </a:ln>
      </dgm:spPr>
      <dgm:t>
        <a:bodyPr/>
        <a:lstStyle/>
        <a:p>
          <a:r>
            <a:rPr lang="en-US"/>
            <a:t>Managing a team of specialists</a:t>
          </a:r>
        </a:p>
      </dgm:t>
    </dgm:pt>
    <dgm:pt modelId="{C3781817-D6FE-439C-975C-4327FE0F8FC0}" type="parTrans" cxnId="{9EC198D2-3A61-4FB8-994D-11A36361DAE5}">
      <dgm:prSet/>
      <dgm:spPr>
        <a:ln>
          <a:solidFill>
            <a:srgbClr val="008577"/>
          </a:solidFill>
        </a:ln>
      </dgm:spPr>
      <dgm:t>
        <a:bodyPr/>
        <a:lstStyle/>
        <a:p>
          <a:endParaRPr lang="en-US"/>
        </a:p>
      </dgm:t>
    </dgm:pt>
    <dgm:pt modelId="{FAB6EE7E-6138-485B-8E88-364FFE380FD5}" type="sibTrans" cxnId="{9EC198D2-3A61-4FB8-994D-11A36361DAE5}">
      <dgm:prSet/>
      <dgm:spPr/>
      <dgm:t>
        <a:bodyPr/>
        <a:lstStyle/>
        <a:p>
          <a:endParaRPr lang="en-US"/>
        </a:p>
      </dgm:t>
    </dgm:pt>
    <dgm:pt modelId="{7DF2098F-997C-45DE-84C3-7423CD94F95B}">
      <dgm:prSet/>
      <dgm:spPr>
        <a:solidFill>
          <a:srgbClr val="E4F9F1">
            <a:alpha val="90000"/>
          </a:srgbClr>
        </a:solidFill>
        <a:ln>
          <a:solidFill>
            <a:srgbClr val="008577"/>
          </a:solidFill>
        </a:ln>
      </dgm:spPr>
      <dgm:t>
        <a:bodyPr/>
        <a:lstStyle/>
        <a:p>
          <a:r>
            <a:rPr lang="en-GB"/>
            <a:t>Head of Partnerships</a:t>
          </a:r>
        </a:p>
      </dgm:t>
    </dgm:pt>
    <dgm:pt modelId="{289685B4-1893-466F-A71C-FE7E19ECB05F}" type="parTrans" cxnId="{31671271-36D2-4C87-BD02-4A2EA544AD2C}">
      <dgm:prSet/>
      <dgm:spPr>
        <a:ln>
          <a:solidFill>
            <a:srgbClr val="008577"/>
          </a:solidFill>
        </a:ln>
      </dgm:spPr>
      <dgm:t>
        <a:bodyPr/>
        <a:lstStyle/>
        <a:p>
          <a:endParaRPr lang="en-GB"/>
        </a:p>
      </dgm:t>
    </dgm:pt>
    <dgm:pt modelId="{D0F47997-C679-4C76-8CA0-F00644BC02BA}" type="sibTrans" cxnId="{31671271-36D2-4C87-BD02-4A2EA544AD2C}">
      <dgm:prSet/>
      <dgm:spPr/>
      <dgm:t>
        <a:bodyPr/>
        <a:lstStyle/>
        <a:p>
          <a:endParaRPr lang="en-GB"/>
        </a:p>
      </dgm:t>
    </dgm:pt>
    <dgm:pt modelId="{2449424A-690F-4310-822E-F8319F43B3BE}">
      <dgm:prSet/>
      <dgm:spPr>
        <a:solidFill>
          <a:srgbClr val="E4F9F1">
            <a:alpha val="90000"/>
          </a:srgbClr>
        </a:solidFill>
        <a:ln>
          <a:solidFill>
            <a:srgbClr val="008577"/>
          </a:solidFill>
        </a:ln>
      </dgm:spPr>
      <dgm:t>
        <a:bodyPr/>
        <a:lstStyle/>
        <a:p>
          <a:r>
            <a:rPr lang="en-US"/>
            <a:t>Managing a team of specialists</a:t>
          </a:r>
          <a:endParaRPr lang="en-GB"/>
        </a:p>
      </dgm:t>
    </dgm:pt>
    <dgm:pt modelId="{8CDD7580-1396-41A4-8699-A5FBA03C6052}" type="parTrans" cxnId="{E1D0E598-0667-446D-80AD-5088A7727EC5}">
      <dgm:prSet/>
      <dgm:spPr>
        <a:ln>
          <a:solidFill>
            <a:srgbClr val="008577"/>
          </a:solidFill>
        </a:ln>
      </dgm:spPr>
      <dgm:t>
        <a:bodyPr/>
        <a:lstStyle/>
        <a:p>
          <a:endParaRPr lang="en-GB"/>
        </a:p>
      </dgm:t>
    </dgm:pt>
    <dgm:pt modelId="{C966E470-BEB9-45AA-9C67-AF84E376C459}" type="sibTrans" cxnId="{E1D0E598-0667-446D-80AD-5088A7727EC5}">
      <dgm:prSet/>
      <dgm:spPr/>
      <dgm:t>
        <a:bodyPr/>
        <a:lstStyle/>
        <a:p>
          <a:endParaRPr lang="en-GB"/>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a:solidFill>
          <a:srgbClr val="008577"/>
        </a:solidFill>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2"/>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2"/>
      <dgm:spPr>
        <a:solidFill>
          <a:srgbClr val="008577"/>
        </a:solidFill>
      </dgm:spPr>
    </dgm:pt>
    <dgm:pt modelId="{2F91837F-EF1F-49D1-B21C-206A5F8C0EFD}" type="pres">
      <dgm:prSet presAssocID="{A6B29937-80EF-4AE4-A80A-706CE39B6BE0}" presName="text2" presStyleLbl="fgAcc2" presStyleIdx="0" presStyleCnt="2">
        <dgm:presLayoutVars>
          <dgm:chPref val="3"/>
        </dgm:presLayoutVars>
      </dgm:prSet>
      <dgm:spPr/>
    </dgm:pt>
    <dgm:pt modelId="{F0845906-FC26-4D83-B719-7686E8AC273A}" type="pres">
      <dgm:prSet presAssocID="{A6B29937-80EF-4AE4-A80A-706CE39B6BE0}" presName="hierChild3" presStyleCnt="0"/>
      <dgm:spPr/>
    </dgm:pt>
    <dgm:pt modelId="{83D552F3-8F31-4D85-AFD4-B470605997FE}" type="pres">
      <dgm:prSet presAssocID="{C3781817-D6FE-439C-975C-4327FE0F8FC0}" presName="Name17" presStyleLbl="parChTrans1D3" presStyleIdx="0" presStyleCnt="2"/>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0" presStyleCnt="2"/>
      <dgm:spPr>
        <a:solidFill>
          <a:srgbClr val="008577"/>
        </a:solidFill>
        <a:ln>
          <a:solidFill>
            <a:srgbClr val="008577"/>
          </a:solidFill>
        </a:ln>
      </dgm:spPr>
    </dgm:pt>
    <dgm:pt modelId="{58459323-DA97-43BF-9EC1-E3A920402752}" type="pres">
      <dgm:prSet presAssocID="{359E3DD7-E848-45FA-9ACC-3D35ED6C3ACD}" presName="text3" presStyleLbl="fgAcc3" presStyleIdx="0" presStyleCnt="2">
        <dgm:presLayoutVars>
          <dgm:chPref val="3"/>
        </dgm:presLayoutVars>
      </dgm:prSet>
      <dgm:spPr/>
    </dgm:pt>
    <dgm:pt modelId="{73C678BC-B9B0-4029-A940-0FF0809183CB}" type="pres">
      <dgm:prSet presAssocID="{359E3DD7-E848-45FA-9ACC-3D35ED6C3ACD}" presName="hierChild4" presStyleCnt="0"/>
      <dgm:spPr/>
    </dgm:pt>
    <dgm:pt modelId="{8EEEE913-5208-423C-A9E4-A5A1DF4173B0}" type="pres">
      <dgm:prSet presAssocID="{289685B4-1893-466F-A71C-FE7E19ECB05F}" presName="Name10" presStyleLbl="parChTrans1D2" presStyleIdx="1" presStyleCnt="2"/>
      <dgm:spPr/>
    </dgm:pt>
    <dgm:pt modelId="{50D0CDB6-65D5-4742-8CC8-92B17CEC0D48}" type="pres">
      <dgm:prSet presAssocID="{7DF2098F-997C-45DE-84C3-7423CD94F95B}" presName="hierRoot2" presStyleCnt="0"/>
      <dgm:spPr/>
    </dgm:pt>
    <dgm:pt modelId="{A819B33C-95CE-412E-B37A-2A5F30701FE2}" type="pres">
      <dgm:prSet presAssocID="{7DF2098F-997C-45DE-84C3-7423CD94F95B}" presName="composite2" presStyleCnt="0"/>
      <dgm:spPr/>
    </dgm:pt>
    <dgm:pt modelId="{EAAA5027-0240-494F-81E6-B031EBD1FEF0}" type="pres">
      <dgm:prSet presAssocID="{7DF2098F-997C-45DE-84C3-7423CD94F95B}" presName="background2" presStyleLbl="node2" presStyleIdx="1" presStyleCnt="2"/>
      <dgm:spPr>
        <a:solidFill>
          <a:srgbClr val="008577"/>
        </a:solidFill>
        <a:ln>
          <a:solidFill>
            <a:srgbClr val="008577"/>
          </a:solidFill>
        </a:ln>
      </dgm:spPr>
    </dgm:pt>
    <dgm:pt modelId="{66A6D749-2DEF-4D57-A8AE-D53AF5D2A088}" type="pres">
      <dgm:prSet presAssocID="{7DF2098F-997C-45DE-84C3-7423CD94F95B}" presName="text2" presStyleLbl="fgAcc2" presStyleIdx="1" presStyleCnt="2">
        <dgm:presLayoutVars>
          <dgm:chPref val="3"/>
        </dgm:presLayoutVars>
      </dgm:prSet>
      <dgm:spPr/>
    </dgm:pt>
    <dgm:pt modelId="{2A7E3533-5BF0-48CD-A45B-2982785AFBA1}" type="pres">
      <dgm:prSet presAssocID="{7DF2098F-997C-45DE-84C3-7423CD94F95B}" presName="hierChild3" presStyleCnt="0"/>
      <dgm:spPr/>
    </dgm:pt>
    <dgm:pt modelId="{8D874D7A-251B-44D1-B4CD-5465873C4C8A}" type="pres">
      <dgm:prSet presAssocID="{8CDD7580-1396-41A4-8699-A5FBA03C6052}" presName="Name17" presStyleLbl="parChTrans1D3" presStyleIdx="1" presStyleCnt="2"/>
      <dgm:spPr/>
    </dgm:pt>
    <dgm:pt modelId="{E38F4976-2C78-4C11-A006-872B8703F019}" type="pres">
      <dgm:prSet presAssocID="{2449424A-690F-4310-822E-F8319F43B3BE}" presName="hierRoot3" presStyleCnt="0"/>
      <dgm:spPr/>
    </dgm:pt>
    <dgm:pt modelId="{1214ABFA-DA06-4729-906F-64533E5626EB}" type="pres">
      <dgm:prSet presAssocID="{2449424A-690F-4310-822E-F8319F43B3BE}" presName="composite3" presStyleCnt="0"/>
      <dgm:spPr/>
    </dgm:pt>
    <dgm:pt modelId="{3B969FC4-8208-47BC-AEEB-9B6D55C5B852}" type="pres">
      <dgm:prSet presAssocID="{2449424A-690F-4310-822E-F8319F43B3BE}" presName="background3" presStyleLbl="node3" presStyleIdx="1" presStyleCnt="2"/>
      <dgm:spPr>
        <a:solidFill>
          <a:srgbClr val="008577"/>
        </a:solidFill>
        <a:ln>
          <a:solidFill>
            <a:srgbClr val="008577"/>
          </a:solidFill>
        </a:ln>
      </dgm:spPr>
    </dgm:pt>
    <dgm:pt modelId="{C7AACC3E-0601-4994-9109-98BD88CF12F2}" type="pres">
      <dgm:prSet presAssocID="{2449424A-690F-4310-822E-F8319F43B3BE}" presName="text3" presStyleLbl="fgAcc3" presStyleIdx="1" presStyleCnt="2">
        <dgm:presLayoutVars>
          <dgm:chPref val="3"/>
        </dgm:presLayoutVars>
      </dgm:prSet>
      <dgm:spPr/>
    </dgm:pt>
    <dgm:pt modelId="{D3901D06-C6C0-4498-ADDE-21937019CD92}" type="pres">
      <dgm:prSet presAssocID="{2449424A-690F-4310-822E-F8319F43B3BE}"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A57D1342-D33C-4E52-B9BF-6C938895C157}" type="presOf" srcId="{7DF2098F-997C-45DE-84C3-7423CD94F95B}" destId="{66A6D749-2DEF-4D57-A8AE-D53AF5D2A088}"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3B64BB4A-3010-4F07-A49B-2942F1C5C095}" type="presOf" srcId="{289685B4-1893-466F-A71C-FE7E19ECB05F}" destId="{8EEEE913-5208-423C-A9E4-A5A1DF4173B0}" srcOrd="0" destOrd="0" presId="urn:microsoft.com/office/officeart/2005/8/layout/hierarchy1"/>
    <dgm:cxn modelId="{31671271-36D2-4C87-BD02-4A2EA544AD2C}" srcId="{3DF744DC-0E1F-48A4-90C7-835028FB3A5B}" destId="{7DF2098F-997C-45DE-84C3-7423CD94F95B}" srcOrd="1" destOrd="0" parTransId="{289685B4-1893-466F-A71C-FE7E19ECB05F}" sibTransId="{D0F47997-C679-4C76-8CA0-F00644BC02BA}"/>
    <dgm:cxn modelId="{22C2567E-6E10-41E5-8543-015EB9A1D910}" srcId="{3DF744DC-0E1F-48A4-90C7-835028FB3A5B}" destId="{A6B29937-80EF-4AE4-A80A-706CE39B6BE0}" srcOrd="0" destOrd="0" parTransId="{520DB6FD-35CE-4563-8362-01A4E5AD5B2C}" sibTransId="{1C19A857-7101-435F-A1C5-2C11E870CA0E}"/>
    <dgm:cxn modelId="{E1D0E598-0667-446D-80AD-5088A7727EC5}" srcId="{7DF2098F-997C-45DE-84C3-7423CD94F95B}" destId="{2449424A-690F-4310-822E-F8319F43B3BE}" srcOrd="0" destOrd="0" parTransId="{8CDD7580-1396-41A4-8699-A5FBA03C6052}" sibTransId="{C966E470-BEB9-45AA-9C67-AF84E376C459}"/>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9EC198D2-3A61-4FB8-994D-11A36361DAE5}" srcId="{A6B29937-80EF-4AE4-A80A-706CE39B6BE0}" destId="{359E3DD7-E848-45FA-9ACC-3D35ED6C3ACD}" srcOrd="0" destOrd="0" parTransId="{C3781817-D6FE-439C-975C-4327FE0F8FC0}" sibTransId="{FAB6EE7E-6138-485B-8E88-364FFE380FD5}"/>
    <dgm:cxn modelId="{0E872AEC-E40D-4946-A5EF-45CB1AE02096}" type="presOf" srcId="{2449424A-690F-4310-822E-F8319F43B3BE}" destId="{C7AACC3E-0601-4994-9109-98BD88CF12F2}" srcOrd="0" destOrd="0" presId="urn:microsoft.com/office/officeart/2005/8/layout/hierarchy1"/>
    <dgm:cxn modelId="{F9860AF1-ADA6-4440-BC02-C880FB4CA5C2}" type="presOf" srcId="{8CDD7580-1396-41A4-8699-A5FBA03C6052}" destId="{8D874D7A-251B-44D1-B4CD-5465873C4C8A}"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342F42BD-E3CD-466B-B76E-5B74265643FB}" type="presParOf" srcId="{F0845906-FC26-4D83-B719-7686E8AC273A}" destId="{83D552F3-8F31-4D85-AFD4-B470605997FE}" srcOrd="0" destOrd="0" presId="urn:microsoft.com/office/officeart/2005/8/layout/hierarchy1"/>
    <dgm:cxn modelId="{A86F64EA-4BE0-4B33-851E-42A6D71B015C}" type="presParOf" srcId="{F0845906-FC26-4D83-B719-7686E8AC273A}" destId="{2C4EB86E-AE82-46A2-8D02-BAA7597BFAF2}" srcOrd="1"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 modelId="{4AE5BCE6-F1F1-4C16-9C47-6DF663CC1ADC}" type="presParOf" srcId="{C09F38C2-A2C6-40AA-B335-9845277BBE1C}" destId="{8EEEE913-5208-423C-A9E4-A5A1DF4173B0}" srcOrd="2" destOrd="0" presId="urn:microsoft.com/office/officeart/2005/8/layout/hierarchy1"/>
    <dgm:cxn modelId="{DA1A82F4-258A-49A5-9FC6-90AD03B23CD4}" type="presParOf" srcId="{C09F38C2-A2C6-40AA-B335-9845277BBE1C}" destId="{50D0CDB6-65D5-4742-8CC8-92B17CEC0D48}" srcOrd="3" destOrd="0" presId="urn:microsoft.com/office/officeart/2005/8/layout/hierarchy1"/>
    <dgm:cxn modelId="{DDFAD529-84E7-43F4-B6D1-45AB2ED5C99E}" type="presParOf" srcId="{50D0CDB6-65D5-4742-8CC8-92B17CEC0D48}" destId="{A819B33C-95CE-412E-B37A-2A5F30701FE2}" srcOrd="0" destOrd="0" presId="urn:microsoft.com/office/officeart/2005/8/layout/hierarchy1"/>
    <dgm:cxn modelId="{62EDFDF9-B499-4DE8-8DBA-D6943C452C79}" type="presParOf" srcId="{A819B33C-95CE-412E-B37A-2A5F30701FE2}" destId="{EAAA5027-0240-494F-81E6-B031EBD1FEF0}" srcOrd="0" destOrd="0" presId="urn:microsoft.com/office/officeart/2005/8/layout/hierarchy1"/>
    <dgm:cxn modelId="{91B2EE94-AD81-4333-99C8-43E30EAD4FF1}" type="presParOf" srcId="{A819B33C-95CE-412E-B37A-2A5F30701FE2}" destId="{66A6D749-2DEF-4D57-A8AE-D53AF5D2A088}" srcOrd="1" destOrd="0" presId="urn:microsoft.com/office/officeart/2005/8/layout/hierarchy1"/>
    <dgm:cxn modelId="{534FDFC9-C23A-4DA9-87F7-4D647543E649}" type="presParOf" srcId="{50D0CDB6-65D5-4742-8CC8-92B17CEC0D48}" destId="{2A7E3533-5BF0-48CD-A45B-2982785AFBA1}" srcOrd="1" destOrd="0" presId="urn:microsoft.com/office/officeart/2005/8/layout/hierarchy1"/>
    <dgm:cxn modelId="{7C2FF201-634E-4540-8A61-C0B065DE92A8}" type="presParOf" srcId="{2A7E3533-5BF0-48CD-A45B-2982785AFBA1}" destId="{8D874D7A-251B-44D1-B4CD-5465873C4C8A}" srcOrd="0" destOrd="0" presId="urn:microsoft.com/office/officeart/2005/8/layout/hierarchy1"/>
    <dgm:cxn modelId="{0D5E296A-BD4D-490F-BF36-C3E0F905CA17}" type="presParOf" srcId="{2A7E3533-5BF0-48CD-A45B-2982785AFBA1}" destId="{E38F4976-2C78-4C11-A006-872B8703F019}" srcOrd="1" destOrd="0" presId="urn:microsoft.com/office/officeart/2005/8/layout/hierarchy1"/>
    <dgm:cxn modelId="{1458F013-FD92-4CC3-B95B-5ED23E8E5E67}" type="presParOf" srcId="{E38F4976-2C78-4C11-A006-872B8703F019}" destId="{1214ABFA-DA06-4729-906F-64533E5626EB}" srcOrd="0" destOrd="0" presId="urn:microsoft.com/office/officeart/2005/8/layout/hierarchy1"/>
    <dgm:cxn modelId="{7168F9CC-75A5-4385-93E8-1D745A12280F}" type="presParOf" srcId="{1214ABFA-DA06-4729-906F-64533E5626EB}" destId="{3B969FC4-8208-47BC-AEEB-9B6D55C5B852}" srcOrd="0" destOrd="0" presId="urn:microsoft.com/office/officeart/2005/8/layout/hierarchy1"/>
    <dgm:cxn modelId="{DA7023C3-12C5-409E-A31A-B816B4437673}" type="presParOf" srcId="{1214ABFA-DA06-4729-906F-64533E5626EB}" destId="{C7AACC3E-0601-4994-9109-98BD88CF12F2}" srcOrd="1" destOrd="0" presId="urn:microsoft.com/office/officeart/2005/8/layout/hierarchy1"/>
    <dgm:cxn modelId="{A984FCE5-9D32-44B7-B3A3-DC1120E57DFA}" type="presParOf" srcId="{E38F4976-2C78-4C11-A006-872B8703F019}" destId="{D3901D06-C6C0-4498-ADDE-21937019CD92}"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874D7A-251B-44D1-B4CD-5465873C4C8A}">
      <dsp:nvSpPr>
        <dsp:cNvPr id="0" name=""/>
        <dsp:cNvSpPr/>
      </dsp:nvSpPr>
      <dsp:spPr>
        <a:xfrm>
          <a:off x="3386049" y="1590505"/>
          <a:ext cx="91440" cy="296308"/>
        </a:xfrm>
        <a:custGeom>
          <a:avLst/>
          <a:gdLst/>
          <a:ahLst/>
          <a:cxnLst/>
          <a:rect l="0" t="0" r="0" b="0"/>
          <a:pathLst>
            <a:path>
              <a:moveTo>
                <a:pt x="45720" y="0"/>
              </a:moveTo>
              <a:lnTo>
                <a:pt x="45720" y="296308"/>
              </a:lnTo>
            </a:path>
          </a:pathLst>
        </a:custGeom>
        <a:noFill/>
        <a:ln w="12700" cap="flat" cmpd="sng" algn="ctr">
          <a:solidFill>
            <a:srgbClr val="008577"/>
          </a:solidFill>
          <a:prstDash val="solid"/>
          <a:miter lim="800000"/>
        </a:ln>
        <a:effectLst/>
      </dsp:spPr>
      <dsp:style>
        <a:lnRef idx="2">
          <a:scrgbClr r="0" g="0" b="0"/>
        </a:lnRef>
        <a:fillRef idx="0">
          <a:scrgbClr r="0" g="0" b="0"/>
        </a:fillRef>
        <a:effectRef idx="0">
          <a:scrgbClr r="0" g="0" b="0"/>
        </a:effectRef>
        <a:fontRef idx="minor"/>
      </dsp:style>
    </dsp:sp>
    <dsp:sp modelId="{8EEEE913-5208-423C-A9E4-A5A1DF4173B0}">
      <dsp:nvSpPr>
        <dsp:cNvPr id="0" name=""/>
        <dsp:cNvSpPr/>
      </dsp:nvSpPr>
      <dsp:spPr>
        <a:xfrm>
          <a:off x="2809153" y="647242"/>
          <a:ext cx="622616" cy="296308"/>
        </a:xfrm>
        <a:custGeom>
          <a:avLst/>
          <a:gdLst/>
          <a:ahLst/>
          <a:cxnLst/>
          <a:rect l="0" t="0" r="0" b="0"/>
          <a:pathLst>
            <a:path>
              <a:moveTo>
                <a:pt x="0" y="0"/>
              </a:moveTo>
              <a:lnTo>
                <a:pt x="0" y="201925"/>
              </a:lnTo>
              <a:lnTo>
                <a:pt x="622616" y="201925"/>
              </a:lnTo>
              <a:lnTo>
                <a:pt x="622616" y="296308"/>
              </a:lnTo>
            </a:path>
          </a:pathLst>
        </a:custGeom>
        <a:noFill/>
        <a:ln w="12700" cap="flat" cmpd="sng" algn="ctr">
          <a:solidFill>
            <a:srgbClr val="008577"/>
          </a:solidFill>
          <a:prstDash val="solid"/>
          <a:miter lim="800000"/>
        </a:ln>
        <a:effectLst/>
      </dsp:spPr>
      <dsp:style>
        <a:lnRef idx="2">
          <a:scrgbClr r="0" g="0" b="0"/>
        </a:lnRef>
        <a:fillRef idx="0">
          <a:scrgbClr r="0" g="0" b="0"/>
        </a:fillRef>
        <a:effectRef idx="0">
          <a:scrgbClr r="0" g="0" b="0"/>
        </a:effectRef>
        <a:fontRef idx="minor"/>
      </dsp:style>
    </dsp:sp>
    <dsp:sp modelId="{83D552F3-8F31-4D85-AFD4-B470605997FE}">
      <dsp:nvSpPr>
        <dsp:cNvPr id="0" name=""/>
        <dsp:cNvSpPr/>
      </dsp:nvSpPr>
      <dsp:spPr>
        <a:xfrm>
          <a:off x="2140817" y="1590505"/>
          <a:ext cx="91440" cy="296308"/>
        </a:xfrm>
        <a:custGeom>
          <a:avLst/>
          <a:gdLst/>
          <a:ahLst/>
          <a:cxnLst/>
          <a:rect l="0" t="0" r="0" b="0"/>
          <a:pathLst>
            <a:path>
              <a:moveTo>
                <a:pt x="45720" y="0"/>
              </a:moveTo>
              <a:lnTo>
                <a:pt x="45720" y="296308"/>
              </a:lnTo>
            </a:path>
          </a:pathLst>
        </a:custGeom>
        <a:noFill/>
        <a:ln w="12700" cap="flat" cmpd="sng" algn="ctr">
          <a:solidFill>
            <a:srgbClr val="008577"/>
          </a:solidFill>
          <a:prstDash val="solid"/>
          <a:miter lim="800000"/>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2186537" y="647242"/>
          <a:ext cx="622616" cy="296308"/>
        </a:xfrm>
        <a:custGeom>
          <a:avLst/>
          <a:gdLst/>
          <a:ahLst/>
          <a:cxnLst/>
          <a:rect l="0" t="0" r="0" b="0"/>
          <a:pathLst>
            <a:path>
              <a:moveTo>
                <a:pt x="622616" y="0"/>
              </a:moveTo>
              <a:lnTo>
                <a:pt x="622616" y="201925"/>
              </a:lnTo>
              <a:lnTo>
                <a:pt x="0" y="201925"/>
              </a:lnTo>
              <a:lnTo>
                <a:pt x="0" y="296308"/>
              </a:lnTo>
            </a:path>
          </a:pathLst>
        </a:custGeom>
        <a:noFill/>
        <a:ln w="12700" cap="flat" cmpd="sng" algn="ctr">
          <a:solidFill>
            <a:srgbClr val="008577"/>
          </a:solidFill>
          <a:prstDash val="solid"/>
          <a:miter lim="800000"/>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299740" y="287"/>
          <a:ext cx="1018826" cy="646954"/>
        </a:xfrm>
        <a:prstGeom prst="roundRect">
          <a:avLst>
            <a:gd name="adj" fmla="val 10000"/>
          </a:avLst>
        </a:prstGeom>
        <a:solidFill>
          <a:srgbClr val="0085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412943" y="107830"/>
          <a:ext cx="1018826" cy="646954"/>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Director of Policing, Fire and Crime</a:t>
          </a:r>
        </a:p>
      </dsp:txBody>
      <dsp:txXfrm>
        <a:off x="2431892" y="126779"/>
        <a:ext cx="980928" cy="609056"/>
      </dsp:txXfrm>
    </dsp:sp>
    <dsp:sp modelId="{E3E2160A-C70D-438E-BE4B-63644B985DC0}">
      <dsp:nvSpPr>
        <dsp:cNvPr id="0" name=""/>
        <dsp:cNvSpPr/>
      </dsp:nvSpPr>
      <dsp:spPr>
        <a:xfrm>
          <a:off x="1677124" y="943551"/>
          <a:ext cx="1018826" cy="646954"/>
        </a:xfrm>
        <a:prstGeom prst="roundRect">
          <a:avLst>
            <a:gd name="adj" fmla="val 10000"/>
          </a:avLst>
        </a:prstGeom>
        <a:solidFill>
          <a:srgbClr val="0085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1790327" y="1051094"/>
          <a:ext cx="1018826" cy="646954"/>
        </a:xfrm>
        <a:prstGeom prst="roundRect">
          <a:avLst>
            <a:gd name="adj" fmla="val 10000"/>
          </a:avLst>
        </a:prstGeom>
        <a:solidFill>
          <a:srgbClr val="E4F9F1">
            <a:alpha val="89804"/>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Head of Public Confidence and Assurance</a:t>
          </a:r>
        </a:p>
      </dsp:txBody>
      <dsp:txXfrm>
        <a:off x="1809276" y="1070043"/>
        <a:ext cx="980928" cy="609056"/>
      </dsp:txXfrm>
    </dsp:sp>
    <dsp:sp modelId="{3635B322-1B55-4D43-AF65-CADD6C6A50A4}">
      <dsp:nvSpPr>
        <dsp:cNvPr id="0" name=""/>
        <dsp:cNvSpPr/>
      </dsp:nvSpPr>
      <dsp:spPr>
        <a:xfrm>
          <a:off x="1677124" y="1886814"/>
          <a:ext cx="1018826" cy="646954"/>
        </a:xfrm>
        <a:prstGeom prst="roundRect">
          <a:avLst>
            <a:gd name="adj" fmla="val 10000"/>
          </a:avLst>
        </a:prstGeom>
        <a:solidFill>
          <a:srgbClr val="008577"/>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1790327" y="1994357"/>
          <a:ext cx="1018826" cy="646954"/>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Managing a team of specialists</a:t>
          </a:r>
        </a:p>
      </dsp:txBody>
      <dsp:txXfrm>
        <a:off x="1809276" y="2013306"/>
        <a:ext cx="980928" cy="609056"/>
      </dsp:txXfrm>
    </dsp:sp>
    <dsp:sp modelId="{EAAA5027-0240-494F-81E6-B031EBD1FEF0}">
      <dsp:nvSpPr>
        <dsp:cNvPr id="0" name=""/>
        <dsp:cNvSpPr/>
      </dsp:nvSpPr>
      <dsp:spPr>
        <a:xfrm>
          <a:off x="2922356" y="943551"/>
          <a:ext cx="1018826" cy="646954"/>
        </a:xfrm>
        <a:prstGeom prst="roundRect">
          <a:avLst>
            <a:gd name="adj" fmla="val 10000"/>
          </a:avLst>
        </a:prstGeom>
        <a:solidFill>
          <a:srgbClr val="008577"/>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6A6D749-2DEF-4D57-A8AE-D53AF5D2A088}">
      <dsp:nvSpPr>
        <dsp:cNvPr id="0" name=""/>
        <dsp:cNvSpPr/>
      </dsp:nvSpPr>
      <dsp:spPr>
        <a:xfrm>
          <a:off x="3035559" y="1051094"/>
          <a:ext cx="1018826" cy="646954"/>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Head of Partnerships</a:t>
          </a:r>
        </a:p>
      </dsp:txBody>
      <dsp:txXfrm>
        <a:off x="3054508" y="1070043"/>
        <a:ext cx="980928" cy="609056"/>
      </dsp:txXfrm>
    </dsp:sp>
    <dsp:sp modelId="{3B969FC4-8208-47BC-AEEB-9B6D55C5B852}">
      <dsp:nvSpPr>
        <dsp:cNvPr id="0" name=""/>
        <dsp:cNvSpPr/>
      </dsp:nvSpPr>
      <dsp:spPr>
        <a:xfrm>
          <a:off x="2922356" y="1886814"/>
          <a:ext cx="1018826" cy="646954"/>
        </a:xfrm>
        <a:prstGeom prst="roundRect">
          <a:avLst>
            <a:gd name="adj" fmla="val 10000"/>
          </a:avLst>
        </a:prstGeom>
        <a:solidFill>
          <a:srgbClr val="008577"/>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AACC3E-0601-4994-9109-98BD88CF12F2}">
      <dsp:nvSpPr>
        <dsp:cNvPr id="0" name=""/>
        <dsp:cNvSpPr/>
      </dsp:nvSpPr>
      <dsp:spPr>
        <a:xfrm>
          <a:off x="3035559" y="1994357"/>
          <a:ext cx="1018826" cy="646954"/>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Managing a team of specialists</a:t>
          </a:r>
          <a:endParaRPr lang="en-GB" sz="1100" kern="1200"/>
        </a:p>
      </dsp:txBody>
      <dsp:txXfrm>
        <a:off x="3054508" y="2013306"/>
        <a:ext cx="980928" cy="6090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A3D985BB6943D6B844AE86C64E95ED"/>
        <w:category>
          <w:name w:val="General"/>
          <w:gallery w:val="placeholder"/>
        </w:category>
        <w:types>
          <w:type w:val="bbPlcHdr"/>
        </w:types>
        <w:behaviors>
          <w:behavior w:val="content"/>
        </w:behaviors>
        <w:guid w:val="{1032D119-27F6-4E06-81F3-1764D72C614F}"/>
      </w:docPartPr>
      <w:docPartBody>
        <w:p w:rsidR="00BB6DC7" w:rsidRDefault="00BB6DC7" w:rsidP="00BB6DC7">
          <w:pPr>
            <w:pStyle w:val="2AA3D985BB6943D6B844AE86C64E95ED"/>
          </w:pPr>
          <w:r>
            <w:rPr>
              <w:rFonts w:ascii="Arial" w:eastAsia="Times New Roman" w:hAnsi="Arial" w:cs="Times New Roman"/>
            </w:rPr>
            <w:t>Choose staff managed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us Jakarta Sans">
    <w:panose1 w:val="00000000000000000000"/>
    <w:charset w:val="00"/>
    <w:family w:val="auto"/>
    <w:pitch w:val="variable"/>
    <w:sig w:usb0="A10000FF" w:usb1="40006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8A"/>
    <w:rsid w:val="0000717D"/>
    <w:rsid w:val="001B7E34"/>
    <w:rsid w:val="0043004F"/>
    <w:rsid w:val="0047735F"/>
    <w:rsid w:val="00617987"/>
    <w:rsid w:val="00744A8A"/>
    <w:rsid w:val="00884223"/>
    <w:rsid w:val="008E7403"/>
    <w:rsid w:val="00927F77"/>
    <w:rsid w:val="0093054B"/>
    <w:rsid w:val="009B275B"/>
    <w:rsid w:val="009F08C2"/>
    <w:rsid w:val="00A31812"/>
    <w:rsid w:val="00A356C2"/>
    <w:rsid w:val="00A71E0E"/>
    <w:rsid w:val="00B27BE6"/>
    <w:rsid w:val="00BB0A9A"/>
    <w:rsid w:val="00BB6DC7"/>
    <w:rsid w:val="00CE50F0"/>
    <w:rsid w:val="00D136D6"/>
    <w:rsid w:val="00F0355E"/>
    <w:rsid w:val="00F354D8"/>
    <w:rsid w:val="00F61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A3D985BB6943D6B844AE86C64E95ED">
    <w:name w:val="2AA3D985BB6943D6B844AE86C64E95ED"/>
    <w:rsid w:val="00BB6DC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326781-3783-444a-af76-310ca054700d">
      <Terms xmlns="http://schemas.microsoft.com/office/infopath/2007/PartnerControls"/>
    </lcf76f155ced4ddcb4097134ff3c332f>
    <TaxCatchAll xmlns="afee240a-bb9e-475a-8bf8-bbf65946c7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919121BC375E4C982134BDF3FDECAC" ma:contentTypeVersion="14" ma:contentTypeDescription="Create a new document." ma:contentTypeScope="" ma:versionID="37198cfbe6f6da4246866d83f18befea">
  <xsd:schema xmlns:xsd="http://www.w3.org/2001/XMLSchema" xmlns:xs="http://www.w3.org/2001/XMLSchema" xmlns:p="http://schemas.microsoft.com/office/2006/metadata/properties" xmlns:ns2="34326781-3783-444a-af76-310ca054700d" xmlns:ns3="afee240a-bb9e-475a-8bf8-bbf65946c72f" targetNamespace="http://schemas.microsoft.com/office/2006/metadata/properties" ma:root="true" ma:fieldsID="a36d0c5de70c2f0d9a5cefa8495766bb" ns2:_="" ns3:_="">
    <xsd:import namespace="34326781-3783-444a-af76-310ca054700d"/>
    <xsd:import namespace="afee240a-bb9e-475a-8bf8-bbf65946c7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26781-3783-444a-af76-310ca0547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e240a-bb9e-475a-8bf8-bbf65946c7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dfd7602-abb0-4cd1-8561-9edbf666eab8}" ma:internalName="TaxCatchAll" ma:showField="CatchAllData" ma:web="afee240a-bb9e-475a-8bf8-bbf65946c7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448D2-9723-4C24-8563-6FD572767254}">
  <ds:schemaRefs>
    <ds:schemaRef ds:uri="http://schemas.microsoft.com/office/2006/metadata/properties"/>
    <ds:schemaRef ds:uri="http://schemas.microsoft.com/office/infopath/2007/PartnerControls"/>
    <ds:schemaRef ds:uri="34326781-3783-444a-af76-310ca054700d"/>
    <ds:schemaRef ds:uri="afee240a-bb9e-475a-8bf8-bbf65946c72f"/>
  </ds:schemaRefs>
</ds:datastoreItem>
</file>

<file path=customXml/itemProps2.xml><?xml version="1.0" encoding="utf-8"?>
<ds:datastoreItem xmlns:ds="http://schemas.openxmlformats.org/officeDocument/2006/customXml" ds:itemID="{B83A8A3F-1382-4DFE-B85C-460893CDC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26781-3783-444a-af76-310ca054700d"/>
    <ds:schemaRef ds:uri="afee240a-bb9e-475a-8bf8-bbf65946c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7C8B3-0198-4075-9CB3-3DC2E23B3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1389</Words>
  <Characters>7922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Brandon</dc:creator>
  <cp:keywords/>
  <dc:description/>
  <cp:lastModifiedBy>Rebecca Proctor</cp:lastModifiedBy>
  <cp:revision>2</cp:revision>
  <dcterms:created xsi:type="dcterms:W3CDTF">2025-07-17T15:28:00Z</dcterms:created>
  <dcterms:modified xsi:type="dcterms:W3CDTF">2025-07-17T15:28:00Z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2024-03-01T09:54:43Z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c1ae8065-d769-4047-b134-8a22b30c1c5f</vt:lpwstr>
  </property>
  <property fmtid="{D5CDD505-2E9C-101B-9397-08002B2CF9AE}" pid="7" name="MSIP_Label_defa4170-0d19-0005-0004-bc88714345d2_ActionId">
    <vt:lpwstr>375d967f-d97b-47bc-9847-d5978cf48cfe</vt:lpwstr>
  </property>
  <property fmtid="{D5CDD505-2E9C-101B-9397-08002B2CF9AE}" pid="8" name="MSIP_Label_defa4170-0d19-0005-0004-bc88714345d2_ContentBits">
    <vt:lpwstr>0</vt:lpwstr>
  </property>
  <property fmtid="{D5CDD505-2E9C-101B-9397-08002B2CF9AE}" pid="9" name="MSIP_Label_3ecdfc32-7be5-4b17-9f97-00453388bdd7_Enabled">
    <vt:lpwstr>true</vt:lpwstr>
  </property>
  <property fmtid="{D5CDD505-2E9C-101B-9397-08002B2CF9AE}" pid="10" name="MSIP_Label_3ecdfc32-7be5-4b17-9f97-00453388bdd7_SetDate">
    <vt:lpwstr>2024-03-01T12:29:36Z</vt:lpwstr>
  </property>
  <property fmtid="{D5CDD505-2E9C-101B-9397-08002B2CF9AE}" pid="11" name="MSIP_Label_3ecdfc32-7be5-4b17-9f97-00453388bdd7_Method">
    <vt:lpwstr>Standard</vt:lpwstr>
  </property>
  <property fmtid="{D5CDD505-2E9C-101B-9397-08002B2CF9AE}" pid="12" name="MSIP_Label_3ecdfc32-7be5-4b17-9f97-00453388bdd7_Name">
    <vt:lpwstr>OFFICIAL</vt:lpwstr>
  </property>
  <property fmtid="{D5CDD505-2E9C-101B-9397-08002B2CF9AE}" pid="13" name="MSIP_Label_3ecdfc32-7be5-4b17-9f97-00453388bdd7_SiteId">
    <vt:lpwstr>ad3d9c73-9830-44a1-b487-e1055441c70e</vt:lpwstr>
  </property>
  <property fmtid="{D5CDD505-2E9C-101B-9397-08002B2CF9AE}" pid="14" name="MSIP_Label_3ecdfc32-7be5-4b17-9f97-00453388bdd7_ActionId">
    <vt:lpwstr>e366efc6-da8c-4432-a824-02b5ed80537b</vt:lpwstr>
  </property>
  <property fmtid="{D5CDD505-2E9C-101B-9397-08002B2CF9AE}" pid="15" name="MSIP_Label_3ecdfc32-7be5-4b17-9f97-00453388bdd7_ContentBits">
    <vt:lpwstr>2</vt:lpwstr>
  </property>
  <property fmtid="{D5CDD505-2E9C-101B-9397-08002B2CF9AE}" pid="16" name="ContentTypeId">
    <vt:lpwstr>0x0101002F919121BC375E4C982134BDF3FDECAC</vt:lpwstr>
  </property>
  <property fmtid="{D5CDD505-2E9C-101B-9397-08002B2CF9AE}" pid="17" name="MediaServiceImageTags">
    <vt:lpwstr/>
  </property>
</Properties>
</file>