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Default="00212C81">
      <w:pPr>
        <w:rPr>
          <w:sz w:val="2"/>
          <w:szCs w:val="2"/>
        </w:rPr>
      </w:pP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002871DB">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495F0842" w:rsidR="00212C81" w:rsidRPr="003F07CD" w:rsidRDefault="00A86E48" w:rsidP="002871DB">
            <w:r>
              <w:t xml:space="preserve">Resources Directorate </w:t>
            </w:r>
          </w:p>
        </w:tc>
      </w:tr>
      <w:tr w:rsidR="00212C81" w:rsidRPr="003F07CD" w14:paraId="126C1E01" w14:textId="77777777" w:rsidTr="002871DB">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3E62FEF9" w:rsidR="00212C81" w:rsidRPr="003F07CD" w:rsidRDefault="004C35F1" w:rsidP="002871DB">
            <w:r>
              <w:t>Head of Finance and Resources</w:t>
            </w:r>
          </w:p>
        </w:tc>
      </w:tr>
      <w:tr w:rsidR="00212C81" w:rsidRPr="003F07CD" w14:paraId="48206FDA" w14:textId="77777777" w:rsidTr="002871DB">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324582B0" w:rsidR="00212C81" w:rsidRPr="003F07CD" w:rsidRDefault="00867A91" w:rsidP="002871DB">
            <w:r>
              <w:t>HoS1</w:t>
            </w:r>
          </w:p>
        </w:tc>
      </w:tr>
      <w:tr w:rsidR="00212C81" w:rsidRPr="003F07CD" w14:paraId="6EDDF0F6" w14:textId="77777777" w:rsidTr="002871DB">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6837A153" w:rsidR="00212C81" w:rsidRPr="003F07CD" w:rsidRDefault="00A86E48" w:rsidP="002871DB">
            <w:r>
              <w:t xml:space="preserve">Director of Resources </w:t>
            </w:r>
          </w:p>
        </w:tc>
      </w:tr>
      <w:tr w:rsidR="00212C81" w:rsidRPr="003F07CD" w14:paraId="24AAEEC5" w14:textId="77777777" w:rsidTr="002871DB">
        <w:trPr>
          <w:cantSplit/>
          <w:trHeight w:val="397"/>
        </w:trPr>
        <w:tc>
          <w:tcPr>
            <w:tcW w:w="2644" w:type="dxa"/>
            <w:vAlign w:val="center"/>
          </w:tcPr>
          <w:p w14:paraId="5371EF26" w14:textId="77777777" w:rsidR="00212C81" w:rsidRPr="003F07CD" w:rsidRDefault="00212C81" w:rsidP="002871DB">
            <w:pPr>
              <w:rPr>
                <w:b/>
                <w:sz w:val="24"/>
                <w:szCs w:val="24"/>
              </w:rPr>
            </w:pPr>
            <w:r w:rsidRPr="003F07CD">
              <w:rPr>
                <w:b/>
                <w:sz w:val="24"/>
                <w:szCs w:val="24"/>
              </w:rPr>
              <w:t>Staff managed:</w:t>
            </w:r>
          </w:p>
        </w:tc>
        <w:tc>
          <w:tcPr>
            <w:tcW w:w="7846" w:type="dxa"/>
            <w:vAlign w:val="center"/>
          </w:tcPr>
          <w:p w14:paraId="54F0604B" w14:textId="6BE0A98F" w:rsidR="00212C81" w:rsidRPr="003F07CD" w:rsidRDefault="009B65A2"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3211D3">
                  <w:rPr>
                    <w:rFonts w:eastAsia="Times New Roman"/>
                    <w:lang w:eastAsia="en-GB"/>
                  </w:rPr>
                  <w:t>Manages a team of specialist professionals</w:t>
                </w:r>
              </w:sdtContent>
            </w:sdt>
          </w:p>
        </w:tc>
      </w:tr>
      <w:tr w:rsidR="00212C81" w:rsidRPr="003F07CD" w14:paraId="5F987885" w14:textId="77777777" w:rsidTr="002871DB">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3D0834CC" w:rsidR="00212C81" w:rsidRPr="003F07CD" w:rsidRDefault="00867A91" w:rsidP="002871DB">
            <w:r>
              <w:t>December 2024</w:t>
            </w:r>
          </w:p>
        </w:tc>
      </w:tr>
      <w:tr w:rsidR="00755FD0" w:rsidRPr="003F07CD" w14:paraId="63B94B22" w14:textId="77777777" w:rsidTr="002871DB">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845AB2" w:rsidRDefault="00212C81" w:rsidP="00845AB2">
            <w:pPr>
              <w:spacing w:after="100" w:afterAutospacing="1"/>
              <w:rPr>
                <w:b w:val="0"/>
                <w:bCs w:val="0"/>
                <w:sz w:val="32"/>
                <w:szCs w:val="32"/>
              </w:rPr>
            </w:pPr>
            <w:r w:rsidRPr="00845AB2">
              <w:rPr>
                <w:b w:val="0"/>
                <w:bCs w:val="0"/>
                <w:sz w:val="32"/>
                <w:szCs w:val="32"/>
              </w:rPr>
              <w:t>Job context</w:t>
            </w:r>
          </w:p>
        </w:tc>
      </w:tr>
      <w:tr w:rsidR="00212C81"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5D84C9D9" w14:textId="2963A690" w:rsidR="00212C81" w:rsidRDefault="0057222D" w:rsidP="004C35F1">
            <w:pPr>
              <w:spacing w:after="0"/>
              <w:rPr>
                <w:b w:val="0"/>
                <w:bCs w:val="0"/>
                <w:sz w:val="20"/>
                <w:szCs w:val="20"/>
              </w:rPr>
            </w:pPr>
            <w:r w:rsidRPr="004C35F1">
              <w:rPr>
                <w:sz w:val="20"/>
                <w:szCs w:val="20"/>
              </w:rPr>
              <w:t xml:space="preserve">Formed in February 2024 and led by the region’s first </w:t>
            </w:r>
            <w:r w:rsidR="00AC0A54" w:rsidRPr="004C35F1">
              <w:rPr>
                <w:sz w:val="20"/>
                <w:szCs w:val="20"/>
              </w:rPr>
              <w:t>elected M</w:t>
            </w:r>
            <w:r w:rsidRPr="004C35F1">
              <w:rPr>
                <w:sz w:val="20"/>
                <w:szCs w:val="20"/>
              </w:rPr>
              <w:t xml:space="preserve">ayor the York and North Yorkshire Combined Authority </w:t>
            </w:r>
            <w:r w:rsidR="00561FA6" w:rsidRPr="004C35F1">
              <w:rPr>
                <w:sz w:val="20"/>
                <w:szCs w:val="20"/>
              </w:rPr>
              <w:t>is the delivery vehicle for significant new powers and funding</w:t>
            </w:r>
            <w:r w:rsidR="00A83BD5" w:rsidRPr="004C35F1">
              <w:rPr>
                <w:sz w:val="20"/>
                <w:szCs w:val="20"/>
              </w:rPr>
              <w:t>,</w:t>
            </w:r>
            <w:r w:rsidR="00561FA6" w:rsidRPr="004C35F1">
              <w:rPr>
                <w:sz w:val="20"/>
                <w:szCs w:val="20"/>
              </w:rPr>
              <w:t xml:space="preserve"> which together will support communities and economic development across the region for years to come.</w:t>
            </w:r>
            <w:r w:rsidR="004C35F1">
              <w:rPr>
                <w:bCs w:val="0"/>
                <w:sz w:val="20"/>
                <w:szCs w:val="20"/>
              </w:rPr>
              <w:t xml:space="preserve"> </w:t>
            </w:r>
            <w:r w:rsidR="00A827AD" w:rsidRPr="004C35F1">
              <w:rPr>
                <w:sz w:val="20"/>
                <w:szCs w:val="20"/>
              </w:rPr>
              <w:t xml:space="preserve">The newly formed organisation </w:t>
            </w:r>
            <w:r w:rsidRPr="004C35F1">
              <w:rPr>
                <w:sz w:val="20"/>
                <w:szCs w:val="20"/>
              </w:rPr>
              <w:t>combines the former operations of the North Yorkshire Local Enterprise Partnership, Office of the North Yorkshire Police, Fire and Crime Commissioner and North Yorkshire Fire</w:t>
            </w:r>
            <w:r w:rsidR="00232178" w:rsidRPr="004C35F1">
              <w:rPr>
                <w:sz w:val="20"/>
                <w:szCs w:val="20"/>
              </w:rPr>
              <w:t xml:space="preserve"> </w:t>
            </w:r>
            <w:r w:rsidR="00A827AD" w:rsidRPr="004C35F1">
              <w:rPr>
                <w:sz w:val="20"/>
                <w:szCs w:val="20"/>
              </w:rPr>
              <w:t xml:space="preserve">and Rescue Service </w:t>
            </w:r>
            <w:r w:rsidR="00232178" w:rsidRPr="004C35F1">
              <w:rPr>
                <w:sz w:val="20"/>
                <w:szCs w:val="20"/>
              </w:rPr>
              <w:t xml:space="preserve">alongside new and developing powers and functions that have been secured for the region through </w:t>
            </w:r>
            <w:r w:rsidR="000A1C1C" w:rsidRPr="004C35F1">
              <w:rPr>
                <w:sz w:val="20"/>
                <w:szCs w:val="20"/>
              </w:rPr>
              <w:t>d</w:t>
            </w:r>
            <w:r w:rsidR="00232178" w:rsidRPr="004C35F1">
              <w:rPr>
                <w:sz w:val="20"/>
                <w:szCs w:val="20"/>
              </w:rPr>
              <w:t xml:space="preserve">evolution.  </w:t>
            </w:r>
          </w:p>
          <w:p w14:paraId="786FD27E" w14:textId="77777777" w:rsidR="004C35F1" w:rsidRPr="004C35F1" w:rsidRDefault="004C35F1" w:rsidP="004C35F1">
            <w:pPr>
              <w:spacing w:after="0"/>
              <w:rPr>
                <w:bCs w:val="0"/>
                <w:sz w:val="20"/>
                <w:szCs w:val="20"/>
              </w:rPr>
            </w:pPr>
          </w:p>
          <w:p w14:paraId="4943835A" w14:textId="1F4547F9" w:rsidR="0057222D" w:rsidRPr="005D149B" w:rsidRDefault="0057222D" w:rsidP="0057222D">
            <w:pPr>
              <w:pStyle w:val="ListParagraph"/>
              <w:numPr>
                <w:ilvl w:val="0"/>
                <w:numId w:val="10"/>
              </w:numPr>
              <w:spacing w:after="0"/>
              <w:ind w:left="376"/>
              <w:rPr>
                <w:b w:val="0"/>
                <w:bCs w:val="0"/>
                <w:sz w:val="20"/>
                <w:szCs w:val="20"/>
              </w:rPr>
            </w:pPr>
            <w:r w:rsidRPr="00496957">
              <w:rPr>
                <w:b w:val="0"/>
                <w:bCs w:val="0"/>
                <w:sz w:val="20"/>
                <w:szCs w:val="20"/>
              </w:rPr>
              <w:t xml:space="preserve">As </w:t>
            </w:r>
            <w:r w:rsidR="00A86E48" w:rsidRPr="00A86E48">
              <w:rPr>
                <w:b w:val="0"/>
                <w:bCs w:val="0"/>
                <w:sz w:val="20"/>
                <w:szCs w:val="20"/>
              </w:rPr>
              <w:t>the Combined Authorities</w:t>
            </w:r>
            <w:r w:rsidR="004C35F1">
              <w:rPr>
                <w:b w:val="0"/>
                <w:bCs w:val="0"/>
                <w:sz w:val="20"/>
                <w:szCs w:val="20"/>
              </w:rPr>
              <w:t xml:space="preserve"> Head of Finance and Resources</w:t>
            </w:r>
            <w:r w:rsidR="00E734C7" w:rsidRPr="00A86E48">
              <w:rPr>
                <w:b w:val="0"/>
                <w:bCs w:val="0"/>
                <w:sz w:val="20"/>
                <w:szCs w:val="20"/>
              </w:rPr>
              <w:t>,</w:t>
            </w:r>
            <w:r w:rsidRPr="00496957">
              <w:rPr>
                <w:b w:val="0"/>
                <w:bCs w:val="0"/>
                <w:sz w:val="20"/>
                <w:szCs w:val="20"/>
              </w:rPr>
              <w:t xml:space="preserve"> you will work closely with the Director of Resources</w:t>
            </w:r>
            <w:r w:rsidR="00A86E48">
              <w:rPr>
                <w:b w:val="0"/>
                <w:bCs w:val="0"/>
                <w:sz w:val="20"/>
                <w:szCs w:val="20"/>
              </w:rPr>
              <w:t xml:space="preserve"> (</w:t>
            </w:r>
            <w:proofErr w:type="spellStart"/>
            <w:r w:rsidR="00A86E48">
              <w:rPr>
                <w:b w:val="0"/>
                <w:bCs w:val="0"/>
                <w:sz w:val="20"/>
                <w:szCs w:val="20"/>
              </w:rPr>
              <w:t>DoR</w:t>
            </w:r>
            <w:proofErr w:type="spellEnd"/>
            <w:r w:rsidR="00A86E48">
              <w:rPr>
                <w:b w:val="0"/>
                <w:bCs w:val="0"/>
                <w:sz w:val="20"/>
                <w:szCs w:val="20"/>
              </w:rPr>
              <w:t>)</w:t>
            </w:r>
            <w:r w:rsidRPr="00496957">
              <w:rPr>
                <w:b w:val="0"/>
                <w:bCs w:val="0"/>
                <w:sz w:val="20"/>
                <w:szCs w:val="20"/>
              </w:rPr>
              <w:t xml:space="preserve">, </w:t>
            </w:r>
            <w:r w:rsidR="00A83BD5">
              <w:rPr>
                <w:b w:val="0"/>
                <w:bCs w:val="0"/>
                <w:sz w:val="20"/>
                <w:szCs w:val="20"/>
              </w:rPr>
              <w:t xml:space="preserve">initially </w:t>
            </w:r>
            <w:r w:rsidRPr="00496957">
              <w:rPr>
                <w:b w:val="0"/>
                <w:bCs w:val="0"/>
                <w:sz w:val="20"/>
                <w:szCs w:val="20"/>
              </w:rPr>
              <w:t xml:space="preserve">leading </w:t>
            </w:r>
            <w:r w:rsidR="00C95AAA">
              <w:rPr>
                <w:b w:val="0"/>
                <w:bCs w:val="0"/>
                <w:sz w:val="20"/>
                <w:szCs w:val="20"/>
              </w:rPr>
              <w:t xml:space="preserve">on the finance aspects of a major </w:t>
            </w:r>
            <w:r w:rsidR="008B5BAB">
              <w:rPr>
                <w:b w:val="0"/>
                <w:bCs w:val="0"/>
                <w:sz w:val="20"/>
                <w:szCs w:val="20"/>
              </w:rPr>
              <w:t xml:space="preserve">long- term </w:t>
            </w:r>
            <w:r w:rsidR="00C95AAA">
              <w:rPr>
                <w:b w:val="0"/>
                <w:bCs w:val="0"/>
                <w:sz w:val="20"/>
                <w:szCs w:val="20"/>
              </w:rPr>
              <w:t>project to bring together the newly combined organisation</w:t>
            </w:r>
            <w:r w:rsidR="000A1C1C">
              <w:rPr>
                <w:b w:val="0"/>
                <w:bCs w:val="0"/>
                <w:sz w:val="20"/>
                <w:szCs w:val="20"/>
              </w:rPr>
              <w:t>’</w:t>
            </w:r>
            <w:r w:rsidR="00C95AAA">
              <w:rPr>
                <w:b w:val="0"/>
                <w:bCs w:val="0"/>
                <w:sz w:val="20"/>
                <w:szCs w:val="20"/>
              </w:rPr>
              <w:t>s finance and information systems and processes</w:t>
            </w:r>
            <w:r w:rsidR="008B5BAB">
              <w:rPr>
                <w:b w:val="0"/>
                <w:bCs w:val="0"/>
                <w:sz w:val="20"/>
                <w:szCs w:val="20"/>
              </w:rPr>
              <w:t>,</w:t>
            </w:r>
            <w:r w:rsidR="00C95AAA">
              <w:rPr>
                <w:b w:val="0"/>
                <w:bCs w:val="0"/>
                <w:sz w:val="20"/>
                <w:szCs w:val="20"/>
              </w:rPr>
              <w:t xml:space="preserve"> as well as </w:t>
            </w:r>
            <w:r w:rsidR="000A1C1C">
              <w:rPr>
                <w:b w:val="0"/>
                <w:bCs w:val="0"/>
                <w:sz w:val="20"/>
                <w:szCs w:val="20"/>
              </w:rPr>
              <w:t xml:space="preserve">taking ownership of </w:t>
            </w:r>
            <w:r w:rsidR="00161A24">
              <w:rPr>
                <w:b w:val="0"/>
                <w:bCs w:val="0"/>
                <w:sz w:val="20"/>
                <w:szCs w:val="20"/>
              </w:rPr>
              <w:t>the day to day</w:t>
            </w:r>
            <w:r w:rsidRPr="00496957">
              <w:rPr>
                <w:b w:val="0"/>
                <w:bCs w:val="0"/>
                <w:sz w:val="20"/>
                <w:szCs w:val="20"/>
              </w:rPr>
              <w:t xml:space="preserve"> provision of financial management advice and support to internal clients and key stakeholders</w:t>
            </w:r>
            <w:r w:rsidR="000A1C1C">
              <w:rPr>
                <w:b w:val="0"/>
                <w:bCs w:val="0"/>
                <w:sz w:val="20"/>
                <w:szCs w:val="20"/>
              </w:rPr>
              <w:t xml:space="preserve"> now and into the future</w:t>
            </w:r>
            <w:r w:rsidR="00603746">
              <w:rPr>
                <w:b w:val="0"/>
                <w:bCs w:val="0"/>
                <w:sz w:val="20"/>
                <w:szCs w:val="20"/>
              </w:rPr>
              <w:t xml:space="preserve">. Your role will </w:t>
            </w:r>
            <w:r w:rsidRPr="00496957">
              <w:rPr>
                <w:b w:val="0"/>
                <w:bCs w:val="0"/>
                <w:sz w:val="20"/>
                <w:szCs w:val="20"/>
              </w:rPr>
              <w:t>ensur</w:t>
            </w:r>
            <w:r w:rsidR="00603746">
              <w:rPr>
                <w:b w:val="0"/>
                <w:bCs w:val="0"/>
                <w:sz w:val="20"/>
                <w:szCs w:val="20"/>
              </w:rPr>
              <w:t>e</w:t>
            </w:r>
            <w:r w:rsidRPr="00496957">
              <w:rPr>
                <w:b w:val="0"/>
                <w:bCs w:val="0"/>
                <w:sz w:val="20"/>
                <w:szCs w:val="20"/>
              </w:rPr>
              <w:t xml:space="preserve"> that the organisation</w:t>
            </w:r>
            <w:r w:rsidR="00603746">
              <w:rPr>
                <w:b w:val="0"/>
                <w:bCs w:val="0"/>
                <w:sz w:val="20"/>
                <w:szCs w:val="20"/>
              </w:rPr>
              <w:t xml:space="preserve"> develops </w:t>
            </w:r>
            <w:r w:rsidR="000A1C1C">
              <w:rPr>
                <w:b w:val="0"/>
                <w:bCs w:val="0"/>
                <w:sz w:val="20"/>
                <w:szCs w:val="20"/>
              </w:rPr>
              <w:t xml:space="preserve">and maintains </w:t>
            </w:r>
            <w:r w:rsidR="0012541E">
              <w:rPr>
                <w:b w:val="0"/>
                <w:bCs w:val="0"/>
                <w:sz w:val="20"/>
                <w:szCs w:val="20"/>
              </w:rPr>
              <w:t xml:space="preserve">best in class financial and performance </w:t>
            </w:r>
            <w:r w:rsidR="008B5BAB">
              <w:rPr>
                <w:b w:val="0"/>
                <w:bCs w:val="0"/>
                <w:sz w:val="20"/>
                <w:szCs w:val="20"/>
              </w:rPr>
              <w:t xml:space="preserve">systems and </w:t>
            </w:r>
            <w:r w:rsidR="004C35F1">
              <w:rPr>
                <w:b w:val="0"/>
                <w:bCs w:val="0"/>
                <w:sz w:val="20"/>
                <w:szCs w:val="20"/>
              </w:rPr>
              <w:t>reporting and</w:t>
            </w:r>
            <w:r w:rsidRPr="00496957">
              <w:rPr>
                <w:b w:val="0"/>
                <w:bCs w:val="0"/>
                <w:sz w:val="20"/>
                <w:szCs w:val="20"/>
              </w:rPr>
              <w:t xml:space="preserve"> complies with all relevant financial reporting and regulatory requirements</w:t>
            </w:r>
            <w:r w:rsidR="005D149B">
              <w:rPr>
                <w:b w:val="0"/>
                <w:bCs w:val="0"/>
                <w:sz w:val="20"/>
                <w:szCs w:val="20"/>
              </w:rPr>
              <w:t>.</w:t>
            </w:r>
          </w:p>
          <w:p w14:paraId="49A0AFA0" w14:textId="4636CAC2" w:rsidR="00247A85" w:rsidRPr="004C35F1" w:rsidRDefault="0057222D" w:rsidP="0057222D">
            <w:pPr>
              <w:pStyle w:val="ListParagraph"/>
              <w:numPr>
                <w:ilvl w:val="0"/>
                <w:numId w:val="10"/>
              </w:numPr>
              <w:spacing w:after="0"/>
              <w:ind w:left="376"/>
              <w:rPr>
                <w:b w:val="0"/>
                <w:bCs w:val="0"/>
                <w:sz w:val="20"/>
                <w:szCs w:val="20"/>
              </w:rPr>
            </w:pPr>
            <w:r w:rsidRPr="0057222D">
              <w:rPr>
                <w:b w:val="0"/>
                <w:bCs w:val="0"/>
                <w:sz w:val="20"/>
                <w:szCs w:val="20"/>
              </w:rPr>
              <w:t>This role</w:t>
            </w:r>
            <w:r w:rsidR="00B6188A">
              <w:rPr>
                <w:b w:val="0"/>
                <w:bCs w:val="0"/>
                <w:sz w:val="20"/>
                <w:szCs w:val="20"/>
              </w:rPr>
              <w:t xml:space="preserve"> forms the bridge between </w:t>
            </w:r>
            <w:r w:rsidR="004A0A4F">
              <w:rPr>
                <w:b w:val="0"/>
                <w:bCs w:val="0"/>
                <w:sz w:val="20"/>
                <w:szCs w:val="20"/>
              </w:rPr>
              <w:t xml:space="preserve">the </w:t>
            </w:r>
            <w:r w:rsidR="00B6188A">
              <w:rPr>
                <w:b w:val="0"/>
                <w:bCs w:val="0"/>
                <w:sz w:val="20"/>
                <w:szCs w:val="20"/>
              </w:rPr>
              <w:t>strategic and operational</w:t>
            </w:r>
            <w:r w:rsidR="004A0A4F">
              <w:rPr>
                <w:b w:val="0"/>
                <w:bCs w:val="0"/>
                <w:sz w:val="20"/>
                <w:szCs w:val="20"/>
              </w:rPr>
              <w:t xml:space="preserve"> </w:t>
            </w:r>
            <w:r w:rsidR="00B6188A">
              <w:rPr>
                <w:b w:val="0"/>
                <w:bCs w:val="0"/>
                <w:sz w:val="20"/>
                <w:szCs w:val="20"/>
              </w:rPr>
              <w:t xml:space="preserve">and </w:t>
            </w:r>
            <w:r w:rsidR="000755A0">
              <w:rPr>
                <w:b w:val="0"/>
                <w:bCs w:val="0"/>
                <w:sz w:val="20"/>
                <w:szCs w:val="20"/>
              </w:rPr>
              <w:t xml:space="preserve">is an outstanding opportunity to make a </w:t>
            </w:r>
            <w:r w:rsidR="004800D6">
              <w:rPr>
                <w:b w:val="0"/>
                <w:bCs w:val="0"/>
                <w:sz w:val="20"/>
                <w:szCs w:val="20"/>
              </w:rPr>
              <w:t xml:space="preserve">lasting </w:t>
            </w:r>
            <w:r w:rsidR="000755A0">
              <w:rPr>
                <w:b w:val="0"/>
                <w:bCs w:val="0"/>
                <w:sz w:val="20"/>
                <w:szCs w:val="20"/>
              </w:rPr>
              <w:t xml:space="preserve">mark in </w:t>
            </w:r>
            <w:r w:rsidR="004800D6">
              <w:rPr>
                <w:b w:val="0"/>
                <w:bCs w:val="0"/>
                <w:sz w:val="20"/>
                <w:szCs w:val="20"/>
              </w:rPr>
              <w:t>rapidly growing and ambitious organisation</w:t>
            </w:r>
            <w:r w:rsidR="0036635F">
              <w:rPr>
                <w:b w:val="0"/>
                <w:bCs w:val="0"/>
                <w:sz w:val="20"/>
                <w:szCs w:val="20"/>
              </w:rPr>
              <w:t xml:space="preserve"> </w:t>
            </w:r>
            <w:r w:rsidR="00B3126E">
              <w:rPr>
                <w:b w:val="0"/>
                <w:bCs w:val="0"/>
                <w:sz w:val="20"/>
                <w:szCs w:val="20"/>
              </w:rPr>
              <w:t>bene</w:t>
            </w:r>
            <w:r w:rsidR="00C468E0">
              <w:rPr>
                <w:b w:val="0"/>
                <w:bCs w:val="0"/>
                <w:sz w:val="20"/>
                <w:szCs w:val="20"/>
              </w:rPr>
              <w:t xml:space="preserve">fitting </w:t>
            </w:r>
            <w:r w:rsidR="0036635F">
              <w:rPr>
                <w:b w:val="0"/>
                <w:bCs w:val="0"/>
                <w:sz w:val="20"/>
                <w:szCs w:val="20"/>
              </w:rPr>
              <w:t>from exposure to key decision makers across the organisation and its key stakeholders</w:t>
            </w:r>
            <w:r w:rsidR="004800D6">
              <w:rPr>
                <w:b w:val="0"/>
                <w:bCs w:val="0"/>
                <w:sz w:val="20"/>
                <w:szCs w:val="20"/>
              </w:rPr>
              <w:t xml:space="preserve">.  As </w:t>
            </w:r>
            <w:r w:rsidR="00A86E48" w:rsidRPr="00A86E48">
              <w:rPr>
                <w:b w:val="0"/>
                <w:bCs w:val="0"/>
                <w:sz w:val="20"/>
                <w:szCs w:val="20"/>
              </w:rPr>
              <w:t xml:space="preserve">the </w:t>
            </w:r>
            <w:r w:rsidR="004C35F1">
              <w:rPr>
                <w:b w:val="0"/>
                <w:bCs w:val="0"/>
                <w:sz w:val="20"/>
                <w:szCs w:val="20"/>
              </w:rPr>
              <w:t>Head of Finance and Resources</w:t>
            </w:r>
            <w:r w:rsidR="004800D6">
              <w:rPr>
                <w:b w:val="0"/>
                <w:bCs w:val="0"/>
                <w:sz w:val="20"/>
                <w:szCs w:val="20"/>
              </w:rPr>
              <w:t xml:space="preserve"> </w:t>
            </w:r>
            <w:r w:rsidR="000B2B77">
              <w:rPr>
                <w:b w:val="0"/>
                <w:bCs w:val="0"/>
                <w:sz w:val="20"/>
                <w:szCs w:val="20"/>
              </w:rPr>
              <w:t xml:space="preserve">you will </w:t>
            </w:r>
            <w:r w:rsidRPr="0057222D">
              <w:rPr>
                <w:b w:val="0"/>
                <w:bCs w:val="0"/>
                <w:sz w:val="20"/>
                <w:szCs w:val="20"/>
              </w:rPr>
              <w:t>play a key part in shaping the organisation</w:t>
            </w:r>
            <w:r w:rsidR="00FC7D59">
              <w:rPr>
                <w:b w:val="0"/>
                <w:bCs w:val="0"/>
                <w:sz w:val="20"/>
                <w:szCs w:val="20"/>
              </w:rPr>
              <w:t>’</w:t>
            </w:r>
            <w:r w:rsidRPr="0057222D">
              <w:rPr>
                <w:b w:val="0"/>
                <w:bCs w:val="0"/>
                <w:sz w:val="20"/>
                <w:szCs w:val="20"/>
              </w:rPr>
              <w:t>s future approach to key support functions</w:t>
            </w:r>
            <w:r w:rsidR="00FC7D59">
              <w:rPr>
                <w:b w:val="0"/>
                <w:bCs w:val="0"/>
                <w:sz w:val="20"/>
                <w:szCs w:val="20"/>
              </w:rPr>
              <w:t xml:space="preserve"> </w:t>
            </w:r>
            <w:r w:rsidR="00B6188A">
              <w:rPr>
                <w:b w:val="0"/>
                <w:bCs w:val="0"/>
                <w:sz w:val="20"/>
                <w:szCs w:val="20"/>
              </w:rPr>
              <w:t xml:space="preserve">ensuring </w:t>
            </w:r>
            <w:r w:rsidR="000B2B77">
              <w:rPr>
                <w:b w:val="0"/>
                <w:bCs w:val="0"/>
                <w:sz w:val="20"/>
                <w:szCs w:val="20"/>
              </w:rPr>
              <w:t xml:space="preserve">a fit for purpose service that </w:t>
            </w:r>
            <w:r w:rsidR="007339EF">
              <w:rPr>
                <w:b w:val="0"/>
                <w:bCs w:val="0"/>
                <w:sz w:val="20"/>
                <w:szCs w:val="20"/>
              </w:rPr>
              <w:lastRenderedPageBreak/>
              <w:t xml:space="preserve">underpins the organisation’s goal of ultimately </w:t>
            </w:r>
            <w:r w:rsidR="005D54C6">
              <w:rPr>
                <w:b w:val="0"/>
                <w:bCs w:val="0"/>
                <w:sz w:val="20"/>
                <w:szCs w:val="20"/>
              </w:rPr>
              <w:t>achieving deeper devolution and a more flexible sing</w:t>
            </w:r>
            <w:r w:rsidR="004C35F1">
              <w:rPr>
                <w:b w:val="0"/>
                <w:bCs w:val="0"/>
                <w:sz w:val="20"/>
                <w:szCs w:val="20"/>
              </w:rPr>
              <w:t>l</w:t>
            </w:r>
            <w:r w:rsidR="005D54C6">
              <w:rPr>
                <w:b w:val="0"/>
                <w:bCs w:val="0"/>
                <w:sz w:val="20"/>
                <w:szCs w:val="20"/>
              </w:rPr>
              <w:t>e funding settlement.</w:t>
            </w:r>
          </w:p>
          <w:p w14:paraId="6956E396" w14:textId="5576F9A2" w:rsidR="0057222D" w:rsidRPr="0057222D" w:rsidRDefault="0068779A" w:rsidP="0057222D">
            <w:pPr>
              <w:pStyle w:val="ListParagraph"/>
              <w:numPr>
                <w:ilvl w:val="0"/>
                <w:numId w:val="10"/>
              </w:numPr>
              <w:spacing w:after="0"/>
              <w:ind w:left="376"/>
              <w:rPr>
                <w:b w:val="0"/>
                <w:bCs w:val="0"/>
                <w:sz w:val="20"/>
                <w:szCs w:val="20"/>
              </w:rPr>
            </w:pPr>
            <w:r>
              <w:rPr>
                <w:b w:val="0"/>
                <w:bCs w:val="0"/>
                <w:sz w:val="20"/>
                <w:szCs w:val="20"/>
              </w:rPr>
              <w:t>I</w:t>
            </w:r>
            <w:r w:rsidR="0057222D" w:rsidRPr="0057222D">
              <w:rPr>
                <w:b w:val="0"/>
                <w:bCs w:val="0"/>
                <w:sz w:val="20"/>
                <w:szCs w:val="20"/>
              </w:rPr>
              <w:t xml:space="preserve">nitially </w:t>
            </w:r>
            <w:r w:rsidR="00247A85">
              <w:rPr>
                <w:b w:val="0"/>
                <w:bCs w:val="0"/>
                <w:sz w:val="20"/>
                <w:szCs w:val="20"/>
              </w:rPr>
              <w:t>you will take</w:t>
            </w:r>
            <w:r w:rsidR="00247A85" w:rsidRPr="0057222D">
              <w:rPr>
                <w:b w:val="0"/>
                <w:bCs w:val="0"/>
                <w:sz w:val="20"/>
                <w:szCs w:val="20"/>
              </w:rPr>
              <w:t xml:space="preserve"> </w:t>
            </w:r>
            <w:r w:rsidR="0057222D" w:rsidRPr="0057222D">
              <w:rPr>
                <w:b w:val="0"/>
                <w:bCs w:val="0"/>
                <w:sz w:val="20"/>
                <w:szCs w:val="20"/>
              </w:rPr>
              <w:t xml:space="preserve">responsibility for resources provided under </w:t>
            </w:r>
            <w:r w:rsidR="004C35F1" w:rsidRPr="0057222D">
              <w:rPr>
                <w:b w:val="0"/>
                <w:bCs w:val="0"/>
                <w:sz w:val="20"/>
                <w:szCs w:val="20"/>
              </w:rPr>
              <w:t>several</w:t>
            </w:r>
            <w:r w:rsidR="0057222D" w:rsidRPr="0057222D">
              <w:rPr>
                <w:b w:val="0"/>
                <w:bCs w:val="0"/>
                <w:sz w:val="20"/>
                <w:szCs w:val="20"/>
              </w:rPr>
              <w:t xml:space="preserve"> </w:t>
            </w:r>
            <w:r w:rsidR="00E65D4D">
              <w:rPr>
                <w:b w:val="0"/>
                <w:bCs w:val="0"/>
                <w:sz w:val="20"/>
                <w:szCs w:val="20"/>
              </w:rPr>
              <w:t>third</w:t>
            </w:r>
            <w:r w:rsidR="005D54C6">
              <w:rPr>
                <w:b w:val="0"/>
                <w:bCs w:val="0"/>
                <w:sz w:val="20"/>
                <w:szCs w:val="20"/>
              </w:rPr>
              <w:t>-</w:t>
            </w:r>
            <w:r w:rsidR="00E65D4D">
              <w:rPr>
                <w:b w:val="0"/>
                <w:bCs w:val="0"/>
                <w:sz w:val="20"/>
                <w:szCs w:val="20"/>
              </w:rPr>
              <w:t xml:space="preserve">party </w:t>
            </w:r>
            <w:r w:rsidR="0057222D" w:rsidRPr="0057222D">
              <w:rPr>
                <w:b w:val="0"/>
                <w:bCs w:val="0"/>
                <w:sz w:val="20"/>
                <w:szCs w:val="20"/>
              </w:rPr>
              <w:t xml:space="preserve">service level agreements </w:t>
            </w:r>
            <w:r w:rsidR="00247A85">
              <w:rPr>
                <w:b w:val="0"/>
                <w:bCs w:val="0"/>
                <w:sz w:val="20"/>
                <w:szCs w:val="20"/>
              </w:rPr>
              <w:t>whilst</w:t>
            </w:r>
            <w:r w:rsidR="00E65D4D">
              <w:rPr>
                <w:b w:val="0"/>
                <w:bCs w:val="0"/>
                <w:sz w:val="20"/>
                <w:szCs w:val="20"/>
              </w:rPr>
              <w:t xml:space="preserve"> </w:t>
            </w:r>
            <w:r w:rsidR="0057222D" w:rsidRPr="0057222D">
              <w:rPr>
                <w:b w:val="0"/>
                <w:bCs w:val="0"/>
                <w:sz w:val="20"/>
                <w:szCs w:val="20"/>
              </w:rPr>
              <w:t xml:space="preserve">at the same time working with the </w:t>
            </w:r>
            <w:proofErr w:type="spellStart"/>
            <w:r w:rsidR="00533D7A">
              <w:rPr>
                <w:b w:val="0"/>
                <w:bCs w:val="0"/>
                <w:sz w:val="20"/>
                <w:szCs w:val="20"/>
              </w:rPr>
              <w:t>DoR</w:t>
            </w:r>
            <w:proofErr w:type="spellEnd"/>
            <w:r w:rsidR="0057222D" w:rsidRPr="0057222D">
              <w:rPr>
                <w:b w:val="0"/>
                <w:bCs w:val="0"/>
                <w:sz w:val="20"/>
                <w:szCs w:val="20"/>
              </w:rPr>
              <w:t xml:space="preserve"> to scope and implement</w:t>
            </w:r>
            <w:r w:rsidR="00B3126E">
              <w:rPr>
                <w:b w:val="0"/>
                <w:bCs w:val="0"/>
                <w:sz w:val="20"/>
                <w:szCs w:val="20"/>
              </w:rPr>
              <w:t xml:space="preserve"> </w:t>
            </w:r>
            <w:r w:rsidR="00533D7A">
              <w:rPr>
                <w:b w:val="0"/>
                <w:bCs w:val="0"/>
                <w:sz w:val="20"/>
                <w:szCs w:val="20"/>
              </w:rPr>
              <w:t xml:space="preserve">the </w:t>
            </w:r>
            <w:r w:rsidR="00B3126E">
              <w:rPr>
                <w:b w:val="0"/>
                <w:bCs w:val="0"/>
                <w:sz w:val="20"/>
                <w:szCs w:val="20"/>
              </w:rPr>
              <w:t>changes needed to</w:t>
            </w:r>
            <w:r w:rsidR="0057222D" w:rsidRPr="0057222D">
              <w:rPr>
                <w:b w:val="0"/>
                <w:bCs w:val="0"/>
                <w:sz w:val="20"/>
                <w:szCs w:val="20"/>
              </w:rPr>
              <w:t xml:space="preserve"> the systems and processes </w:t>
            </w:r>
            <w:r w:rsidR="00B3126E">
              <w:rPr>
                <w:b w:val="0"/>
                <w:bCs w:val="0"/>
                <w:sz w:val="20"/>
                <w:szCs w:val="20"/>
              </w:rPr>
              <w:t xml:space="preserve">that are </w:t>
            </w:r>
            <w:r w:rsidR="0057222D" w:rsidRPr="0057222D">
              <w:rPr>
                <w:b w:val="0"/>
                <w:bCs w:val="0"/>
                <w:sz w:val="20"/>
                <w:szCs w:val="20"/>
              </w:rPr>
              <w:t>needed to support the Authority’s future target operating model</w:t>
            </w:r>
            <w:r w:rsidR="00E734C7">
              <w:rPr>
                <w:b w:val="0"/>
                <w:bCs w:val="0"/>
                <w:sz w:val="20"/>
                <w:szCs w:val="20"/>
              </w:rPr>
              <w:t>.</w:t>
            </w:r>
            <w:r w:rsidR="0017091A">
              <w:t xml:space="preserve"> </w:t>
            </w:r>
            <w:r w:rsidR="0017091A" w:rsidRPr="0017091A">
              <w:rPr>
                <w:b w:val="0"/>
                <w:bCs w:val="0"/>
                <w:sz w:val="20"/>
                <w:szCs w:val="20"/>
              </w:rPr>
              <w:t>Initially</w:t>
            </w:r>
            <w:r w:rsidR="0017091A">
              <w:rPr>
                <w:b w:val="0"/>
                <w:bCs w:val="0"/>
                <w:sz w:val="20"/>
                <w:szCs w:val="20"/>
              </w:rPr>
              <w:t xml:space="preserve"> this role will</w:t>
            </w:r>
            <w:r w:rsidR="0017091A" w:rsidRPr="0017091A">
              <w:rPr>
                <w:b w:val="0"/>
                <w:bCs w:val="0"/>
                <w:sz w:val="20"/>
                <w:szCs w:val="20"/>
              </w:rPr>
              <w:t xml:space="preserve"> </w:t>
            </w:r>
            <w:r w:rsidR="0017091A">
              <w:rPr>
                <w:b w:val="0"/>
                <w:bCs w:val="0"/>
                <w:sz w:val="20"/>
                <w:szCs w:val="20"/>
              </w:rPr>
              <w:t>m</w:t>
            </w:r>
            <w:r w:rsidR="0017091A" w:rsidRPr="0017091A">
              <w:rPr>
                <w:b w:val="0"/>
                <w:bCs w:val="0"/>
                <w:sz w:val="20"/>
                <w:szCs w:val="20"/>
              </w:rPr>
              <w:t>anage staff on a project/matrix basis with increasing direct management responsibilities as team is developed.</w:t>
            </w:r>
          </w:p>
        </w:tc>
      </w:tr>
    </w:tbl>
    <w:p w14:paraId="3720EFA5" w14:textId="77777777" w:rsidR="00212C81" w:rsidRPr="003F07CD" w:rsidRDefault="00212C81" w:rsidP="00212C81"/>
    <w:p w14:paraId="05966CEE" w14:textId="7C554A1C" w:rsidR="00212C81" w:rsidRPr="003F07CD" w:rsidRDefault="00B71CA1" w:rsidP="00212C81">
      <w:r>
        <w:rPr>
          <w:noProof/>
          <w:sz w:val="20"/>
          <w:szCs w:val="20"/>
          <w:lang w:eastAsia="en-GB"/>
        </w:rPr>
        <w:drawing>
          <wp:anchor distT="0" distB="0" distL="114300" distR="114300" simplePos="0" relativeHeight="251658240" behindDoc="0" locked="0" layoutInCell="1" allowOverlap="1" wp14:anchorId="4E5F0546" wp14:editId="4844D8DF">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2871DB">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17B32E36" w14:textId="268EBBFF" w:rsidR="00212C81" w:rsidRPr="003F07CD" w:rsidRDefault="00212C81" w:rsidP="00212C81"/>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3F07CD" w14:paraId="620A0688" w14:textId="77777777" w:rsidTr="002871DB">
        <w:trPr>
          <w:cantSplit/>
          <w:trHeight w:val="397"/>
        </w:trPr>
        <w:tc>
          <w:tcPr>
            <w:tcW w:w="2559" w:type="dxa"/>
            <w:vAlign w:val="center"/>
          </w:tcPr>
          <w:p w14:paraId="20DF6EA6" w14:textId="77777777" w:rsidR="00212C81" w:rsidRPr="003F07CD" w:rsidRDefault="00212C81" w:rsidP="002871DB">
            <w:pPr>
              <w:rPr>
                <w:b/>
                <w:sz w:val="24"/>
                <w:szCs w:val="24"/>
              </w:rPr>
            </w:pPr>
          </w:p>
        </w:tc>
        <w:tc>
          <w:tcPr>
            <w:tcW w:w="7931" w:type="dxa"/>
            <w:vAlign w:val="center"/>
          </w:tcPr>
          <w:p w14:paraId="36A48EE0" w14:textId="77777777" w:rsidR="00212C81" w:rsidRPr="003F07CD" w:rsidRDefault="00212C81" w:rsidP="002871DB"/>
        </w:tc>
      </w:tr>
    </w:tbl>
    <w:tbl>
      <w:tblPr>
        <w:tblStyle w:val="LightList-Accent1"/>
        <w:tblW w:w="1049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tblGrid>
      <w:tr w:rsidR="00845AB2" w:rsidRPr="003F07CD" w14:paraId="414E2488" w14:textId="77777777" w:rsidTr="00E4093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042A320F" w:rsidR="00845AB2" w:rsidRPr="00845AB2" w:rsidRDefault="00845AB2" w:rsidP="00845AB2">
            <w:pPr>
              <w:rPr>
                <w:b w:val="0"/>
                <w:bCs w:val="0"/>
              </w:rPr>
            </w:pPr>
            <w:r w:rsidRPr="00845AB2">
              <w:rPr>
                <w:b w:val="0"/>
                <w:bCs w:val="0"/>
                <w:sz w:val="32"/>
                <w:szCs w:val="32"/>
              </w:rPr>
              <w:t>Job Description</w:t>
            </w:r>
          </w:p>
        </w:tc>
      </w:tr>
      <w:tr w:rsidR="00845AB2" w:rsidRPr="003F07CD" w14:paraId="0FD1781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35A98379" w14:textId="77777777" w:rsidR="00845AB2" w:rsidRPr="0057222D" w:rsidRDefault="00845AB2" w:rsidP="00845AB2">
            <w:pPr>
              <w:rPr>
                <w:color w:val="FFFFFF" w:themeColor="background1"/>
                <w:sz w:val="24"/>
                <w:szCs w:val="24"/>
              </w:rPr>
            </w:pPr>
            <w:r w:rsidRPr="0057222D">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43257A4B" w14:textId="222943BB" w:rsidR="00845AB2" w:rsidRPr="0057222D" w:rsidRDefault="0057222D" w:rsidP="0057222D">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sz w:val="24"/>
                <w:szCs w:val="24"/>
              </w:rPr>
            </w:pPr>
            <w:r w:rsidRPr="0057222D">
              <w:rPr>
                <w:b/>
                <w:bCs/>
                <w:color w:val="FFFFFF" w:themeColor="background1"/>
                <w:sz w:val="24"/>
                <w:szCs w:val="24"/>
              </w:rPr>
              <w:t xml:space="preserve">The role postholder will be responsible for leadership and continual development of a </w:t>
            </w:r>
            <w:proofErr w:type="gramStart"/>
            <w:r w:rsidRPr="0057222D">
              <w:rPr>
                <w:b/>
                <w:bCs/>
                <w:color w:val="FFFFFF" w:themeColor="background1"/>
                <w:sz w:val="24"/>
                <w:szCs w:val="24"/>
              </w:rPr>
              <w:t>best in class</w:t>
            </w:r>
            <w:proofErr w:type="gramEnd"/>
            <w:r w:rsidRPr="0057222D">
              <w:rPr>
                <w:b/>
                <w:bCs/>
                <w:color w:val="FFFFFF" w:themeColor="background1"/>
                <w:sz w:val="24"/>
                <w:szCs w:val="24"/>
              </w:rPr>
              <w:t xml:space="preserve"> finance and corporate services functions designed to support the needs of the organisation both now and into the future</w:t>
            </w:r>
            <w:r w:rsidR="00F12E4A">
              <w:rPr>
                <w:b/>
                <w:bCs/>
                <w:color w:val="FFFFFF" w:themeColor="background1"/>
                <w:sz w:val="24"/>
                <w:szCs w:val="24"/>
              </w:rPr>
              <w:t xml:space="preserve">. </w:t>
            </w:r>
          </w:p>
        </w:tc>
      </w:tr>
      <w:tr w:rsidR="00845AB2" w:rsidRPr="003F07CD" w14:paraId="3975EEF8"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E9E1DC0" w14:textId="77777777" w:rsidR="00845AB2" w:rsidRPr="003F07CD" w:rsidRDefault="00845AB2" w:rsidP="00845AB2">
            <w:pPr>
              <w:rPr>
                <w:b w:val="0"/>
                <w:bCs w:val="0"/>
                <w:sz w:val="24"/>
                <w:szCs w:val="24"/>
              </w:rPr>
            </w:pPr>
            <w:r w:rsidRPr="003F07CD">
              <w:rPr>
                <w:sz w:val="24"/>
                <w:szCs w:val="24"/>
              </w:rPr>
              <w:t>Operational management</w:t>
            </w:r>
          </w:p>
          <w:p w14:paraId="71F828CC" w14:textId="3FBEC2B9" w:rsidR="00845AB2" w:rsidRPr="003F07CD" w:rsidRDefault="00845AB2" w:rsidP="00845AB2">
            <w:pPr>
              <w:rPr>
                <w:sz w:val="24"/>
                <w:szCs w:val="24"/>
              </w:rPr>
            </w:pPr>
          </w:p>
        </w:tc>
        <w:tc>
          <w:tcPr>
            <w:tcW w:w="7447" w:type="dxa"/>
          </w:tcPr>
          <w:p w14:paraId="25C091BD" w14:textId="6CF268CF" w:rsidR="009C60C7" w:rsidRDefault="009C60C7" w:rsidP="009C60C7">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Lead provision of financial management advice and support</w:t>
            </w:r>
            <w:r w:rsidR="00A86E48">
              <w:rPr>
                <w:sz w:val="20"/>
                <w:szCs w:val="20"/>
              </w:rPr>
              <w:t xml:space="preserve"> to</w:t>
            </w:r>
            <w:r>
              <w:rPr>
                <w:sz w:val="20"/>
                <w:szCs w:val="20"/>
              </w:rPr>
              <w:t xml:space="preserve"> </w:t>
            </w:r>
            <w:r w:rsidR="00D95041">
              <w:rPr>
                <w:sz w:val="20"/>
                <w:szCs w:val="20"/>
              </w:rPr>
              <w:t>internal</w:t>
            </w:r>
            <w:r>
              <w:rPr>
                <w:sz w:val="20"/>
                <w:szCs w:val="20"/>
              </w:rPr>
              <w:t xml:space="preserve"> clients</w:t>
            </w:r>
            <w:r w:rsidR="00D95041">
              <w:rPr>
                <w:sz w:val="20"/>
                <w:szCs w:val="20"/>
              </w:rPr>
              <w:t xml:space="preserve"> and stakeholders</w:t>
            </w:r>
            <w:r>
              <w:rPr>
                <w:sz w:val="20"/>
                <w:szCs w:val="20"/>
              </w:rPr>
              <w:t>, including:</w:t>
            </w:r>
          </w:p>
          <w:p w14:paraId="67A3B6F5" w14:textId="77777777" w:rsidR="009C60C7" w:rsidRDefault="009C60C7" w:rsidP="004C35F1">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Financial planning and budgeting</w:t>
            </w:r>
          </w:p>
          <w:p w14:paraId="0EAEB0CB" w14:textId="77777777" w:rsidR="009C60C7" w:rsidRDefault="009C60C7" w:rsidP="004C35F1">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Financial management and reporting</w:t>
            </w:r>
          </w:p>
          <w:p w14:paraId="5EC122C7" w14:textId="77777777" w:rsidR="009C60C7" w:rsidRDefault="009C60C7" w:rsidP="004C35F1">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Final Accounts</w:t>
            </w:r>
          </w:p>
          <w:p w14:paraId="32600DA0" w14:textId="34D87ED6" w:rsidR="009C60C7" w:rsidRDefault="009C60C7" w:rsidP="004C35F1">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Project support – including investment appraisals and financial modelling and savings tracking</w:t>
            </w:r>
            <w:r w:rsidR="00A86E48">
              <w:rPr>
                <w:sz w:val="20"/>
                <w:szCs w:val="20"/>
              </w:rPr>
              <w:t>,</w:t>
            </w:r>
          </w:p>
          <w:p w14:paraId="29F78B18" w14:textId="77777777" w:rsidR="009C60C7" w:rsidRDefault="009C60C7" w:rsidP="004C35F1">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Value for money reviews</w:t>
            </w:r>
          </w:p>
          <w:p w14:paraId="189FD4A3" w14:textId="77777777" w:rsidR="009C60C7" w:rsidRDefault="009C60C7" w:rsidP="004C35F1">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sz w:val="20"/>
                <w:szCs w:val="20"/>
              </w:rPr>
              <w:t>Benchmarking</w:t>
            </w:r>
          </w:p>
          <w:p w14:paraId="46AD3E8A" w14:textId="77777777" w:rsidR="009C60C7" w:rsidRDefault="009C60C7" w:rsidP="004C35F1">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Service specific returns</w:t>
            </w:r>
          </w:p>
          <w:p w14:paraId="7F451F5A" w14:textId="77777777" w:rsidR="009C60C7" w:rsidRPr="004C35F1" w:rsidRDefault="009C60C7" w:rsidP="001B3CC2">
            <w:pPr>
              <w:pStyle w:val="ListParagraph"/>
              <w:numPr>
                <w:ilvl w:val="0"/>
                <w:numId w:val="6"/>
              </w:numPr>
              <w:spacing w:after="0" w:line="240" w:lineRule="auto"/>
              <w:ind w:left="86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Financial horizon scanning</w:t>
            </w:r>
          </w:p>
          <w:p w14:paraId="6614025C" w14:textId="268BEC81" w:rsidR="00D622D6" w:rsidRPr="00496957" w:rsidRDefault="00D622D6" w:rsidP="00D622D6">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Provide support </w:t>
            </w:r>
            <w:r w:rsidRPr="00496957">
              <w:rPr>
                <w:sz w:val="20"/>
                <w:szCs w:val="20"/>
              </w:rPr>
              <w:t>including</w:t>
            </w:r>
            <w:r>
              <w:rPr>
                <w:sz w:val="20"/>
                <w:szCs w:val="20"/>
              </w:rPr>
              <w:t xml:space="preserve"> financial advice analysis and modelling in support of investment appraisal and business case development</w:t>
            </w:r>
            <w:r w:rsidR="00A86E48">
              <w:rPr>
                <w:sz w:val="20"/>
                <w:szCs w:val="20"/>
              </w:rPr>
              <w:t>.</w:t>
            </w:r>
          </w:p>
          <w:p w14:paraId="28AB7670" w14:textId="379732CD" w:rsidR="00D622D6" w:rsidRPr="00993856" w:rsidRDefault="00D622D6" w:rsidP="00D622D6">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b/>
                <w:bCs/>
                <w:sz w:val="20"/>
                <w:szCs w:val="20"/>
              </w:rPr>
            </w:pPr>
            <w:r w:rsidRPr="00993856">
              <w:rPr>
                <w:sz w:val="20"/>
                <w:szCs w:val="20"/>
              </w:rPr>
              <w:lastRenderedPageBreak/>
              <w:t>Monitor and develop key financial controls</w:t>
            </w:r>
            <w:r w:rsidR="00A86E48">
              <w:rPr>
                <w:sz w:val="20"/>
                <w:szCs w:val="20"/>
              </w:rPr>
              <w:t>.</w:t>
            </w:r>
          </w:p>
          <w:p w14:paraId="7DA2AF69" w14:textId="37DBB4A5" w:rsidR="00D622D6" w:rsidRPr="004C35F1" w:rsidRDefault="00D622D6" w:rsidP="00EC4B77">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4C35F1">
              <w:rPr>
                <w:sz w:val="20"/>
                <w:szCs w:val="20"/>
              </w:rPr>
              <w:t>Own and develo</w:t>
            </w:r>
            <w:r w:rsidR="00EC4B77" w:rsidRPr="004C35F1">
              <w:rPr>
                <w:sz w:val="20"/>
                <w:szCs w:val="20"/>
              </w:rPr>
              <w:t>p</w:t>
            </w:r>
            <w:r w:rsidRPr="004C35F1">
              <w:rPr>
                <w:sz w:val="20"/>
                <w:szCs w:val="20"/>
              </w:rPr>
              <w:t xml:space="preserve"> key operational performance management processes, reporting and information systems in relation the organisation’s portfolio of programme and project delivery</w:t>
            </w:r>
            <w:r w:rsidR="00EC4B77">
              <w:rPr>
                <w:sz w:val="20"/>
                <w:szCs w:val="20"/>
              </w:rPr>
              <w:t>.</w:t>
            </w:r>
          </w:p>
          <w:p w14:paraId="77F45129" w14:textId="76B2425D" w:rsidR="009C60C7" w:rsidRDefault="009C60C7" w:rsidP="009C60C7">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Advise the Directo</w:t>
            </w:r>
            <w:r w:rsidR="00A86E48">
              <w:rPr>
                <w:sz w:val="20"/>
                <w:szCs w:val="20"/>
              </w:rPr>
              <w:t xml:space="preserve">r of </w:t>
            </w:r>
            <w:r>
              <w:rPr>
                <w:sz w:val="20"/>
                <w:szCs w:val="20"/>
              </w:rPr>
              <w:t>Resources</w:t>
            </w:r>
            <w:r w:rsidR="001B3CC2">
              <w:rPr>
                <w:sz w:val="20"/>
                <w:szCs w:val="20"/>
              </w:rPr>
              <w:t xml:space="preserve"> and </w:t>
            </w:r>
            <w:r>
              <w:rPr>
                <w:sz w:val="20"/>
                <w:szCs w:val="20"/>
              </w:rPr>
              <w:t>Leadership</w:t>
            </w:r>
            <w:r w:rsidR="004C35F1">
              <w:rPr>
                <w:sz w:val="20"/>
                <w:szCs w:val="20"/>
              </w:rPr>
              <w:t xml:space="preserve"> team</w:t>
            </w:r>
            <w:r>
              <w:rPr>
                <w:sz w:val="20"/>
                <w:szCs w:val="20"/>
              </w:rPr>
              <w:t xml:space="preserve"> on relevant changing legislation, professional </w:t>
            </w:r>
            <w:r w:rsidR="00A86E48">
              <w:rPr>
                <w:sz w:val="20"/>
                <w:szCs w:val="20"/>
              </w:rPr>
              <w:t>standards,</w:t>
            </w:r>
            <w:r>
              <w:rPr>
                <w:sz w:val="20"/>
                <w:szCs w:val="20"/>
              </w:rPr>
              <w:t xml:space="preserve"> and their implementation.</w:t>
            </w:r>
          </w:p>
          <w:p w14:paraId="72DA783E" w14:textId="48E5D835" w:rsidR="009C60C7" w:rsidRDefault="009C60C7" w:rsidP="009C60C7">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Work with the </w:t>
            </w:r>
            <w:r w:rsidR="001B3CC2">
              <w:rPr>
                <w:sz w:val="20"/>
                <w:szCs w:val="20"/>
              </w:rPr>
              <w:t>Director</w:t>
            </w:r>
            <w:r w:rsidR="00A86E48">
              <w:rPr>
                <w:sz w:val="20"/>
                <w:szCs w:val="20"/>
              </w:rPr>
              <w:t xml:space="preserve"> of </w:t>
            </w:r>
            <w:r w:rsidR="001B3CC2">
              <w:rPr>
                <w:sz w:val="20"/>
                <w:szCs w:val="20"/>
              </w:rPr>
              <w:t>Resources</w:t>
            </w:r>
            <w:r>
              <w:rPr>
                <w:sz w:val="20"/>
                <w:szCs w:val="20"/>
              </w:rPr>
              <w:t xml:space="preserve">, to identify and take all opportunities to drive savings and efficiencies. </w:t>
            </w:r>
          </w:p>
          <w:p w14:paraId="4243E785" w14:textId="46BA8599" w:rsidR="009C60C7" w:rsidRDefault="009C60C7" w:rsidP="009C60C7">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Develop, </w:t>
            </w:r>
            <w:r w:rsidR="00E734C7">
              <w:rPr>
                <w:sz w:val="20"/>
                <w:szCs w:val="20"/>
              </w:rPr>
              <w:t>support,</w:t>
            </w:r>
            <w:r>
              <w:rPr>
                <w:sz w:val="20"/>
                <w:szCs w:val="20"/>
              </w:rPr>
              <w:t xml:space="preserve"> and promote a strong results-driven</w:t>
            </w:r>
            <w:r w:rsidR="001B3CC2">
              <w:rPr>
                <w:sz w:val="20"/>
                <w:szCs w:val="20"/>
              </w:rPr>
              <w:t>`</w:t>
            </w:r>
            <w:r>
              <w:rPr>
                <w:sz w:val="20"/>
                <w:szCs w:val="20"/>
              </w:rPr>
              <w:t xml:space="preserve"> and customer focused performance culture ensuring the provision of cost-effective, efficient, </w:t>
            </w:r>
            <w:r w:rsidR="00A86E48">
              <w:rPr>
                <w:sz w:val="20"/>
                <w:szCs w:val="20"/>
              </w:rPr>
              <w:t>value-added</w:t>
            </w:r>
            <w:r>
              <w:rPr>
                <w:sz w:val="20"/>
                <w:szCs w:val="20"/>
              </w:rPr>
              <w:t xml:space="preserve"> services in line with identified needs.</w:t>
            </w:r>
          </w:p>
          <w:p w14:paraId="2A848884" w14:textId="26CF1831" w:rsidR="00845AB2" w:rsidRPr="00EE1200" w:rsidRDefault="009C60C7" w:rsidP="009C60C7">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pPr>
            <w:r>
              <w:rPr>
                <w:sz w:val="20"/>
                <w:szCs w:val="20"/>
              </w:rPr>
              <w:t xml:space="preserve">Deputise for </w:t>
            </w:r>
            <w:r w:rsidR="001B3CC2">
              <w:rPr>
                <w:sz w:val="20"/>
                <w:szCs w:val="20"/>
              </w:rPr>
              <w:t>the Director of</w:t>
            </w:r>
            <w:r>
              <w:rPr>
                <w:sz w:val="20"/>
                <w:szCs w:val="20"/>
              </w:rPr>
              <w:t xml:space="preserve"> Resources as and when required, such as chairing meetings and attending meetings requested by </w:t>
            </w:r>
            <w:r w:rsidR="00A86E48">
              <w:rPr>
                <w:sz w:val="20"/>
                <w:szCs w:val="20"/>
              </w:rPr>
              <w:t xml:space="preserve">internal </w:t>
            </w:r>
            <w:r w:rsidRPr="00A86E48">
              <w:rPr>
                <w:sz w:val="20"/>
                <w:szCs w:val="20"/>
              </w:rPr>
              <w:t>clients</w:t>
            </w:r>
            <w:r>
              <w:rPr>
                <w:sz w:val="20"/>
                <w:szCs w:val="20"/>
              </w:rPr>
              <w:t xml:space="preserve"> </w:t>
            </w:r>
            <w:r w:rsidR="00A86E48">
              <w:rPr>
                <w:sz w:val="20"/>
                <w:szCs w:val="20"/>
              </w:rPr>
              <w:t xml:space="preserve">and key stakeholders </w:t>
            </w:r>
            <w:r>
              <w:rPr>
                <w:sz w:val="20"/>
                <w:szCs w:val="20"/>
              </w:rPr>
              <w:t>(including elected members),</w:t>
            </w:r>
            <w:r w:rsidR="004C35F1">
              <w:rPr>
                <w:sz w:val="20"/>
                <w:szCs w:val="20"/>
              </w:rPr>
              <w:t xml:space="preserve"> attending leadership meetings or other senior management meetings</w:t>
            </w:r>
            <w:r>
              <w:rPr>
                <w:sz w:val="20"/>
                <w:szCs w:val="20"/>
              </w:rPr>
              <w:t xml:space="preserve"> taking decisions on allocating resources to clients in the</w:t>
            </w:r>
            <w:r w:rsidR="00A86E48">
              <w:rPr>
                <w:sz w:val="20"/>
                <w:szCs w:val="20"/>
              </w:rPr>
              <w:t xml:space="preserve"> </w:t>
            </w:r>
            <w:proofErr w:type="spellStart"/>
            <w:r w:rsidR="00A86E48">
              <w:rPr>
                <w:sz w:val="20"/>
                <w:szCs w:val="20"/>
              </w:rPr>
              <w:t>DoR's</w:t>
            </w:r>
            <w:proofErr w:type="spellEnd"/>
            <w:r w:rsidR="00A86E48">
              <w:rPr>
                <w:sz w:val="20"/>
                <w:szCs w:val="20"/>
              </w:rPr>
              <w:t xml:space="preserve"> </w:t>
            </w:r>
            <w:r>
              <w:rPr>
                <w:sz w:val="20"/>
                <w:szCs w:val="20"/>
              </w:rPr>
              <w:t>absence</w:t>
            </w:r>
            <w:r w:rsidR="004C35F1">
              <w:rPr>
                <w:sz w:val="20"/>
                <w:szCs w:val="20"/>
              </w:rPr>
              <w:t>.</w:t>
            </w:r>
          </w:p>
        </w:tc>
      </w:tr>
      <w:tr w:rsidR="00845AB2" w:rsidRPr="003F07CD" w14:paraId="6F0D85F9"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863D7FF" w14:textId="77777777" w:rsidR="00845AB2" w:rsidRPr="003F07CD" w:rsidRDefault="00845AB2" w:rsidP="00845AB2">
            <w:pPr>
              <w:rPr>
                <w:b w:val="0"/>
                <w:bCs w:val="0"/>
                <w:sz w:val="24"/>
                <w:szCs w:val="24"/>
              </w:rPr>
            </w:pPr>
            <w:r w:rsidRPr="003F07CD">
              <w:rPr>
                <w:sz w:val="24"/>
                <w:szCs w:val="24"/>
              </w:rPr>
              <w:lastRenderedPageBreak/>
              <w:t>Communications</w:t>
            </w:r>
          </w:p>
          <w:p w14:paraId="7C5D70B7" w14:textId="1B907A36" w:rsidR="00845AB2" w:rsidRPr="003F07CD" w:rsidRDefault="00845AB2" w:rsidP="00845AB2">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688257F6" w14:textId="71DFD375" w:rsidR="00EF1556" w:rsidRDefault="00EF1556" w:rsidP="00EF1556">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Lead on communications in respect of all aspect</w:t>
            </w:r>
            <w:r w:rsidR="004C35F1">
              <w:rPr>
                <w:sz w:val="20"/>
                <w:szCs w:val="20"/>
              </w:rPr>
              <w:t>s</w:t>
            </w:r>
            <w:r>
              <w:rPr>
                <w:sz w:val="20"/>
                <w:szCs w:val="20"/>
              </w:rPr>
              <w:t xml:space="preserve"> of team functions including with internal and external customers, </w:t>
            </w:r>
            <w:r w:rsidR="00E734C7">
              <w:rPr>
                <w:sz w:val="20"/>
                <w:szCs w:val="20"/>
              </w:rPr>
              <w:t>partners,</w:t>
            </w:r>
            <w:r>
              <w:rPr>
                <w:sz w:val="20"/>
                <w:szCs w:val="20"/>
              </w:rPr>
              <w:t xml:space="preserve"> and wider stakeholders.</w:t>
            </w:r>
          </w:p>
          <w:p w14:paraId="2112F353" w14:textId="2ADF35AF" w:rsidR="00845AB2" w:rsidRPr="003F07CD" w:rsidRDefault="00EF1556" w:rsidP="00EF1556">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Consult, communicate and encourage regular feedback from customers and stakeholders to ensure high levels of customer satisfaction and service improvement.</w:t>
            </w:r>
          </w:p>
        </w:tc>
      </w:tr>
      <w:tr w:rsidR="00845AB2" w:rsidRPr="003F07CD" w14:paraId="1F4252B4"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1747C756" w14:textId="77777777" w:rsidR="00845AB2" w:rsidRPr="003F07CD" w:rsidRDefault="00845AB2" w:rsidP="00845AB2">
            <w:pPr>
              <w:rPr>
                <w:b w:val="0"/>
                <w:bCs w:val="0"/>
                <w:sz w:val="24"/>
                <w:szCs w:val="24"/>
              </w:rPr>
            </w:pPr>
            <w:r w:rsidRPr="003F07CD">
              <w:rPr>
                <w:sz w:val="24"/>
                <w:szCs w:val="24"/>
              </w:rPr>
              <w:t>Partnership / corporate working</w:t>
            </w:r>
          </w:p>
          <w:p w14:paraId="74D9A4F4" w14:textId="10AD250A" w:rsidR="00845AB2" w:rsidRPr="003F07CD" w:rsidRDefault="00845AB2" w:rsidP="00845AB2">
            <w:pPr>
              <w:rPr>
                <w:sz w:val="24"/>
                <w:szCs w:val="24"/>
              </w:rPr>
            </w:pPr>
          </w:p>
        </w:tc>
        <w:tc>
          <w:tcPr>
            <w:tcW w:w="7447" w:type="dxa"/>
          </w:tcPr>
          <w:p w14:paraId="3DFB3DC9" w14:textId="396C5BD8" w:rsidR="00D772D6" w:rsidRDefault="00D772D6" w:rsidP="00D772D6">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Liaise with</w:t>
            </w:r>
            <w:r w:rsidR="00546015">
              <w:rPr>
                <w:sz w:val="20"/>
                <w:szCs w:val="20"/>
              </w:rPr>
              <w:t xml:space="preserve"> departmental and</w:t>
            </w:r>
            <w:r>
              <w:rPr>
                <w:sz w:val="20"/>
                <w:szCs w:val="20"/>
              </w:rPr>
              <w:t xml:space="preserve"> </w:t>
            </w:r>
            <w:r w:rsidR="00546015">
              <w:rPr>
                <w:sz w:val="20"/>
                <w:szCs w:val="20"/>
              </w:rPr>
              <w:t>delivery leads</w:t>
            </w:r>
            <w:r>
              <w:rPr>
                <w:sz w:val="20"/>
                <w:szCs w:val="20"/>
              </w:rPr>
              <w:t xml:space="preserve"> as necessary to ensure coherency in the production and delivery of </w:t>
            </w:r>
            <w:r w:rsidR="00A86E48">
              <w:rPr>
                <w:sz w:val="20"/>
                <w:szCs w:val="20"/>
              </w:rPr>
              <w:t xml:space="preserve">internal </w:t>
            </w:r>
            <w:r w:rsidRPr="00A86E48">
              <w:rPr>
                <w:sz w:val="20"/>
                <w:szCs w:val="20"/>
              </w:rPr>
              <w:t>clients’</w:t>
            </w:r>
            <w:r>
              <w:rPr>
                <w:sz w:val="20"/>
                <w:szCs w:val="20"/>
              </w:rPr>
              <w:t xml:space="preserve"> budgets.</w:t>
            </w:r>
          </w:p>
          <w:p w14:paraId="6A7E0B4E" w14:textId="038CABB3" w:rsidR="00D772D6" w:rsidRDefault="00546015" w:rsidP="00D772D6">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00D772D6">
              <w:rPr>
                <w:sz w:val="20"/>
                <w:szCs w:val="20"/>
              </w:rPr>
              <w:t>rovide strategic financial support to senior managers</w:t>
            </w:r>
            <w:r w:rsidR="00A86E48">
              <w:rPr>
                <w:sz w:val="20"/>
                <w:szCs w:val="20"/>
              </w:rPr>
              <w:t xml:space="preserve">. </w:t>
            </w:r>
          </w:p>
          <w:p w14:paraId="00848D86" w14:textId="575C94E3" w:rsidR="00D772D6" w:rsidRDefault="00D772D6" w:rsidP="00D772D6">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Liaise with other </w:t>
            </w:r>
            <w:r w:rsidR="00D95041">
              <w:rPr>
                <w:sz w:val="20"/>
                <w:szCs w:val="20"/>
              </w:rPr>
              <w:t>senior finance managers</w:t>
            </w:r>
            <w:r w:rsidR="00A86E48">
              <w:rPr>
                <w:sz w:val="20"/>
                <w:szCs w:val="20"/>
              </w:rPr>
              <w:t>,</w:t>
            </w:r>
            <w:r w:rsidR="00D95041">
              <w:rPr>
                <w:sz w:val="20"/>
                <w:szCs w:val="20"/>
              </w:rPr>
              <w:t xml:space="preserve"> </w:t>
            </w:r>
            <w:r>
              <w:rPr>
                <w:sz w:val="20"/>
                <w:szCs w:val="20"/>
              </w:rPr>
              <w:t>other Finance staff and other support services (such as financial admin and employment support) as required to ensure the coherency of the finance function.</w:t>
            </w:r>
          </w:p>
          <w:p w14:paraId="5C9A1C73" w14:textId="3908E0A0" w:rsidR="00845AB2" w:rsidRPr="004C35F1" w:rsidRDefault="00D772D6" w:rsidP="004C35F1">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0"/>
                <w:szCs w:val="20"/>
              </w:rPr>
            </w:pPr>
            <w:r w:rsidRPr="00E734C7">
              <w:rPr>
                <w:sz w:val="20"/>
                <w:szCs w:val="20"/>
              </w:rPr>
              <w:t xml:space="preserve">Support and liaise </w:t>
            </w:r>
            <w:r w:rsidR="00F241C2" w:rsidRPr="00E734C7">
              <w:rPr>
                <w:sz w:val="20"/>
                <w:szCs w:val="20"/>
              </w:rPr>
              <w:t>with</w:t>
            </w:r>
            <w:r w:rsidR="00E734C7" w:rsidRPr="00E734C7">
              <w:rPr>
                <w:sz w:val="20"/>
                <w:szCs w:val="20"/>
              </w:rPr>
              <w:t xml:space="preserve"> finance teams</w:t>
            </w:r>
            <w:r w:rsidRPr="00E734C7">
              <w:rPr>
                <w:sz w:val="20"/>
                <w:szCs w:val="20"/>
              </w:rPr>
              <w:t xml:space="preserve"> as required to ensure that financial support is carried out consistently and effectively.</w:t>
            </w:r>
          </w:p>
        </w:tc>
      </w:tr>
      <w:tr w:rsidR="00845AB2" w:rsidRPr="003F07CD" w14:paraId="07D242D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4E6B7E95" w14:textId="60AAC28F" w:rsidR="00845AB2" w:rsidRPr="0057222D" w:rsidRDefault="00845AB2" w:rsidP="00845AB2">
            <w:pPr>
              <w:rPr>
                <w:b w:val="0"/>
                <w:bCs w:val="0"/>
                <w:sz w:val="24"/>
                <w:szCs w:val="24"/>
              </w:rPr>
            </w:pPr>
            <w:r w:rsidRPr="003F07CD">
              <w:rPr>
                <w:sz w:val="24"/>
                <w:szCs w:val="24"/>
              </w:rPr>
              <w:t>Resource management</w:t>
            </w:r>
          </w:p>
        </w:tc>
        <w:tc>
          <w:tcPr>
            <w:tcW w:w="7447" w:type="dxa"/>
            <w:tcBorders>
              <w:top w:val="single" w:sz="4" w:space="0" w:color="F7A413"/>
              <w:left w:val="single" w:sz="4" w:space="0" w:color="F7A413"/>
              <w:bottom w:val="single" w:sz="4" w:space="0" w:color="F7A413"/>
              <w:right w:val="single" w:sz="4" w:space="0" w:color="F7A413"/>
            </w:tcBorders>
          </w:tcPr>
          <w:p w14:paraId="2506D5E6" w14:textId="1212A328" w:rsidR="00ED4B3A" w:rsidRPr="004C35F1" w:rsidRDefault="00ED4B3A" w:rsidP="003B3768">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 xml:space="preserve">Operational and </w:t>
            </w:r>
            <w:r w:rsidR="004C35F1">
              <w:rPr>
                <w:sz w:val="20"/>
                <w:szCs w:val="20"/>
              </w:rPr>
              <w:t>p</w:t>
            </w:r>
            <w:r w:rsidRPr="00496957">
              <w:rPr>
                <w:sz w:val="20"/>
                <w:szCs w:val="20"/>
              </w:rPr>
              <w:t>erformance management of external service level agreements</w:t>
            </w:r>
            <w:r>
              <w:rPr>
                <w:sz w:val="20"/>
                <w:szCs w:val="20"/>
              </w:rPr>
              <w:t xml:space="preserve"> currently in place in relation to </w:t>
            </w:r>
            <w:proofErr w:type="gramStart"/>
            <w:r>
              <w:rPr>
                <w:sz w:val="20"/>
                <w:szCs w:val="20"/>
              </w:rPr>
              <w:t>a number of</w:t>
            </w:r>
            <w:proofErr w:type="gramEnd"/>
            <w:r>
              <w:rPr>
                <w:sz w:val="20"/>
                <w:szCs w:val="20"/>
              </w:rPr>
              <w:t xml:space="preserve"> finance and corporate services</w:t>
            </w:r>
            <w:r w:rsidR="00E734C7">
              <w:rPr>
                <w:sz w:val="20"/>
                <w:szCs w:val="20"/>
              </w:rPr>
              <w:t>.</w:t>
            </w:r>
          </w:p>
          <w:p w14:paraId="311C6130" w14:textId="4836D826" w:rsidR="001346FE" w:rsidRPr="004C35F1" w:rsidRDefault="001346FE" w:rsidP="001346FE">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 xml:space="preserve">Advice to the DOR/ Leadership team on the optimal approach to delivering these services into the future and developing a “single organisation” approach from </w:t>
            </w:r>
            <w:r w:rsidR="004C35F1">
              <w:rPr>
                <w:sz w:val="20"/>
                <w:szCs w:val="20"/>
              </w:rPr>
              <w:t>several</w:t>
            </w:r>
            <w:r>
              <w:rPr>
                <w:sz w:val="20"/>
                <w:szCs w:val="20"/>
              </w:rPr>
              <w:t xml:space="preserve"> existing separate and parallel </w:t>
            </w:r>
            <w:r w:rsidR="00D10D51">
              <w:rPr>
                <w:sz w:val="20"/>
                <w:szCs w:val="20"/>
              </w:rPr>
              <w:t>arrangements.</w:t>
            </w:r>
          </w:p>
          <w:p w14:paraId="22ED61EB" w14:textId="689C3C5F" w:rsidR="00845AB2" w:rsidRPr="003F07CD" w:rsidRDefault="00ED4B3A" w:rsidP="004C35F1">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Line </w:t>
            </w:r>
            <w:proofErr w:type="gramStart"/>
            <w:r>
              <w:rPr>
                <w:sz w:val="20"/>
                <w:szCs w:val="20"/>
              </w:rPr>
              <w:t>manage</w:t>
            </w:r>
            <w:proofErr w:type="gramEnd"/>
            <w:r>
              <w:rPr>
                <w:sz w:val="20"/>
                <w:szCs w:val="20"/>
              </w:rPr>
              <w:t xml:space="preserve"> </w:t>
            </w:r>
            <w:r w:rsidR="003B3768">
              <w:rPr>
                <w:sz w:val="20"/>
                <w:szCs w:val="20"/>
              </w:rPr>
              <w:t>any</w:t>
            </w:r>
            <w:r>
              <w:rPr>
                <w:sz w:val="20"/>
                <w:szCs w:val="20"/>
              </w:rPr>
              <w:t xml:space="preserve"> staff assigned to the post including taking responsibility for all aspects of staff recruitment, training and development, performance and appraisal.</w:t>
            </w:r>
            <w:r w:rsidRPr="005D149B" w:rsidDel="007D63FD">
              <w:rPr>
                <w:sz w:val="20"/>
                <w:szCs w:val="20"/>
              </w:rPr>
              <w:t xml:space="preserve"> </w:t>
            </w:r>
          </w:p>
        </w:tc>
      </w:tr>
      <w:tr w:rsidR="00845AB2" w:rsidRPr="003F07CD" w14:paraId="6E7A4B37"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47A5384E" w:rsidR="00845AB2" w:rsidRPr="0057222D" w:rsidRDefault="00845AB2" w:rsidP="00845AB2">
            <w:pPr>
              <w:tabs>
                <w:tab w:val="num" w:pos="1610"/>
              </w:tabs>
              <w:rPr>
                <w:b w:val="0"/>
                <w:bCs w:val="0"/>
                <w:sz w:val="24"/>
                <w:szCs w:val="24"/>
              </w:rPr>
            </w:pPr>
            <w:r w:rsidRPr="003F07CD">
              <w:rPr>
                <w:sz w:val="24"/>
                <w:szCs w:val="24"/>
              </w:rPr>
              <w:t xml:space="preserve">Systems and information </w:t>
            </w:r>
          </w:p>
        </w:tc>
        <w:tc>
          <w:tcPr>
            <w:tcW w:w="7447" w:type="dxa"/>
          </w:tcPr>
          <w:p w14:paraId="5E75BD95" w14:textId="24CA4BE3" w:rsidR="00561FA6" w:rsidRPr="00561FA6" w:rsidRDefault="00561FA6" w:rsidP="00E519BB">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4C35F1">
              <w:rPr>
                <w:sz w:val="20"/>
                <w:szCs w:val="20"/>
              </w:rPr>
              <w:t>Systems and process leadership and development.</w:t>
            </w:r>
          </w:p>
          <w:p w14:paraId="3A734607" w14:textId="7E78662A" w:rsidR="00D62665" w:rsidRPr="004C35F1" w:rsidRDefault="00D62665" w:rsidP="00E519BB">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4C35F1">
              <w:rPr>
                <w:sz w:val="20"/>
                <w:szCs w:val="20"/>
              </w:rPr>
              <w:t xml:space="preserve">Support to the </w:t>
            </w:r>
            <w:proofErr w:type="spellStart"/>
            <w:r w:rsidRPr="004C35F1">
              <w:rPr>
                <w:sz w:val="20"/>
                <w:szCs w:val="20"/>
              </w:rPr>
              <w:t>Do</w:t>
            </w:r>
            <w:r w:rsidR="00981CB8">
              <w:rPr>
                <w:sz w:val="20"/>
                <w:szCs w:val="20"/>
              </w:rPr>
              <w:t>R</w:t>
            </w:r>
            <w:proofErr w:type="spellEnd"/>
            <w:r w:rsidRPr="004C35F1">
              <w:rPr>
                <w:sz w:val="20"/>
                <w:szCs w:val="20"/>
              </w:rPr>
              <w:t xml:space="preserve"> in identifying the appropriate finance/ information systems</w:t>
            </w:r>
            <w:r w:rsidR="00981CB8">
              <w:rPr>
                <w:sz w:val="20"/>
                <w:szCs w:val="20"/>
              </w:rPr>
              <w:t xml:space="preserve"> solutions</w:t>
            </w:r>
            <w:r w:rsidRPr="004C35F1">
              <w:rPr>
                <w:sz w:val="20"/>
                <w:szCs w:val="20"/>
              </w:rPr>
              <w:t xml:space="preserve"> to support the combined organisation, considering current </w:t>
            </w:r>
            <w:r w:rsidR="009C7C61" w:rsidRPr="004C35F1">
              <w:rPr>
                <w:sz w:val="20"/>
                <w:szCs w:val="20"/>
              </w:rPr>
              <w:t>arrangements and</w:t>
            </w:r>
            <w:r w:rsidR="00CC422B">
              <w:rPr>
                <w:sz w:val="20"/>
                <w:szCs w:val="20"/>
              </w:rPr>
              <w:t xml:space="preserve"> the needs of the organisation into the future</w:t>
            </w:r>
            <w:r w:rsidR="00E734C7">
              <w:rPr>
                <w:sz w:val="20"/>
                <w:szCs w:val="20"/>
              </w:rPr>
              <w:t>.</w:t>
            </w:r>
          </w:p>
          <w:p w14:paraId="1C1F8AB6" w14:textId="326B8405" w:rsidR="00D62665" w:rsidRPr="004C35F1" w:rsidRDefault="009C7C61" w:rsidP="00E734C7">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C35F1">
              <w:rPr>
                <w:sz w:val="20"/>
                <w:szCs w:val="20"/>
              </w:rPr>
              <w:t>Implementation</w:t>
            </w:r>
            <w:r w:rsidR="00D62665" w:rsidRPr="004C35F1">
              <w:rPr>
                <w:sz w:val="20"/>
                <w:szCs w:val="20"/>
              </w:rPr>
              <w:t>/ integration of finan</w:t>
            </w:r>
            <w:r w:rsidR="009B35BE">
              <w:rPr>
                <w:sz w:val="20"/>
                <w:szCs w:val="20"/>
              </w:rPr>
              <w:t>cial management</w:t>
            </w:r>
            <w:r w:rsidR="00D62665" w:rsidRPr="004C35F1">
              <w:rPr>
                <w:sz w:val="20"/>
                <w:szCs w:val="20"/>
              </w:rPr>
              <w:t xml:space="preserve"> systems for the</w:t>
            </w:r>
            <w:r w:rsidR="00CC422B">
              <w:rPr>
                <w:sz w:val="20"/>
                <w:szCs w:val="20"/>
              </w:rPr>
              <w:t xml:space="preserve"> combined</w:t>
            </w:r>
            <w:r w:rsidR="00D62665" w:rsidRPr="004C35F1">
              <w:rPr>
                <w:sz w:val="20"/>
                <w:szCs w:val="20"/>
              </w:rPr>
              <w:t xml:space="preserve"> organisation</w:t>
            </w:r>
            <w:r w:rsidR="009B35BE">
              <w:rPr>
                <w:sz w:val="20"/>
                <w:szCs w:val="20"/>
              </w:rPr>
              <w:t xml:space="preserve"> and ongoing contribution to their effectiveness of (including associated disaster recovery arrangements).</w:t>
            </w:r>
          </w:p>
          <w:p w14:paraId="2132824E" w14:textId="77777777" w:rsidR="004C35F1" w:rsidRDefault="009C7C61" w:rsidP="004C35F1">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4C35F1">
              <w:rPr>
                <w:sz w:val="20"/>
                <w:szCs w:val="20"/>
              </w:rPr>
              <w:t xml:space="preserve">Development and ongoing monitoring of key performance management systems </w:t>
            </w:r>
            <w:r w:rsidR="00981CB8" w:rsidRPr="004C35F1">
              <w:rPr>
                <w:sz w:val="20"/>
                <w:szCs w:val="20"/>
              </w:rPr>
              <w:t>in relation to project and programme delivery</w:t>
            </w:r>
            <w:r w:rsidR="00E734C7">
              <w:rPr>
                <w:sz w:val="20"/>
                <w:szCs w:val="20"/>
              </w:rPr>
              <w:t>.</w:t>
            </w:r>
          </w:p>
          <w:p w14:paraId="22BE02B3" w14:textId="252F4338" w:rsidR="00845AB2" w:rsidRPr="004C35F1" w:rsidRDefault="00E519BB" w:rsidP="004C35F1">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4C35F1">
              <w:rPr>
                <w:sz w:val="20"/>
                <w:szCs w:val="20"/>
              </w:rPr>
              <w:t xml:space="preserve">Continually review financial systems within and actively work towards service transformation by </w:t>
            </w:r>
            <w:r w:rsidR="009B35BE" w:rsidRPr="004C35F1">
              <w:rPr>
                <w:sz w:val="20"/>
                <w:szCs w:val="20"/>
              </w:rPr>
              <w:t xml:space="preserve">continually </w:t>
            </w:r>
            <w:r w:rsidRPr="004C35F1">
              <w:rPr>
                <w:sz w:val="20"/>
                <w:szCs w:val="20"/>
              </w:rPr>
              <w:t xml:space="preserve">challenging the status quo and </w:t>
            </w:r>
            <w:r w:rsidRPr="004C35F1">
              <w:rPr>
                <w:sz w:val="20"/>
                <w:szCs w:val="20"/>
              </w:rPr>
              <w:lastRenderedPageBreak/>
              <w:t xml:space="preserve">seeking better ways of working, improved value for money, </w:t>
            </w:r>
            <w:proofErr w:type="gramStart"/>
            <w:r w:rsidRPr="004C35F1">
              <w:rPr>
                <w:sz w:val="20"/>
                <w:szCs w:val="20"/>
              </w:rPr>
              <w:t>savings</w:t>
            </w:r>
            <w:proofErr w:type="gramEnd"/>
            <w:r w:rsidRPr="004C35F1">
              <w:rPr>
                <w:sz w:val="20"/>
                <w:szCs w:val="20"/>
              </w:rPr>
              <w:t xml:space="preserve"> and efficiencies.</w:t>
            </w:r>
          </w:p>
        </w:tc>
      </w:tr>
      <w:tr w:rsidR="00845AB2" w:rsidRPr="003F07CD" w14:paraId="42391CD4"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15A81D8" w14:textId="17457717" w:rsidR="00845AB2" w:rsidRPr="0057222D" w:rsidRDefault="00845AB2" w:rsidP="00845AB2">
            <w:pPr>
              <w:tabs>
                <w:tab w:val="num" w:pos="1610"/>
              </w:tabs>
              <w:rPr>
                <w:b w:val="0"/>
                <w:bCs w:val="0"/>
                <w:sz w:val="24"/>
                <w:szCs w:val="24"/>
              </w:rPr>
            </w:pPr>
            <w:r>
              <w:rPr>
                <w:sz w:val="24"/>
                <w:szCs w:val="24"/>
              </w:rPr>
              <w:lastRenderedPageBreak/>
              <w:t>Strategic management</w:t>
            </w:r>
          </w:p>
        </w:tc>
        <w:tc>
          <w:tcPr>
            <w:tcW w:w="7447" w:type="dxa"/>
            <w:tcBorders>
              <w:top w:val="single" w:sz="4" w:space="0" w:color="F7A413"/>
              <w:left w:val="single" w:sz="4" w:space="0" w:color="F7A413"/>
              <w:bottom w:val="single" w:sz="4" w:space="0" w:color="F7A413"/>
              <w:right w:val="single" w:sz="4" w:space="0" w:color="F7A413"/>
            </w:tcBorders>
          </w:tcPr>
          <w:p w14:paraId="328933A7" w14:textId="3F73C3D1" w:rsidR="00C20B07" w:rsidRDefault="00D13A77" w:rsidP="00D13A77">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Lead on relevant legislative </w:t>
            </w:r>
            <w:r w:rsidR="00F11CAD">
              <w:rPr>
                <w:sz w:val="20"/>
                <w:szCs w:val="20"/>
              </w:rPr>
              <w:t xml:space="preserve">changes and development of the service to meet the evolving needs of devolution </w:t>
            </w:r>
            <w:r>
              <w:rPr>
                <w:sz w:val="20"/>
                <w:szCs w:val="20"/>
              </w:rPr>
              <w:t>(within the context of the post).</w:t>
            </w:r>
          </w:p>
          <w:p w14:paraId="38341C94" w14:textId="28B8A598" w:rsidR="00845AB2" w:rsidRPr="004C35F1" w:rsidRDefault="00C20B07" w:rsidP="004C35F1">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Ensure that service</w:t>
            </w:r>
            <w:r w:rsidR="00DA327B">
              <w:rPr>
                <w:sz w:val="20"/>
                <w:szCs w:val="20"/>
              </w:rPr>
              <w:t xml:space="preserve">s comply with </w:t>
            </w:r>
            <w:r>
              <w:rPr>
                <w:sz w:val="20"/>
                <w:szCs w:val="20"/>
              </w:rPr>
              <w:t xml:space="preserve">guidance from government </w:t>
            </w:r>
            <w:r w:rsidR="00DA327B">
              <w:rPr>
                <w:sz w:val="20"/>
                <w:szCs w:val="20"/>
              </w:rPr>
              <w:t xml:space="preserve">and other key stakeholders </w:t>
            </w:r>
            <w:r>
              <w:rPr>
                <w:sz w:val="20"/>
                <w:szCs w:val="20"/>
              </w:rPr>
              <w:t xml:space="preserve">that impact upon </w:t>
            </w:r>
            <w:r w:rsidR="00E734C7">
              <w:rPr>
                <w:sz w:val="20"/>
                <w:szCs w:val="20"/>
              </w:rPr>
              <w:t xml:space="preserve">internal </w:t>
            </w:r>
            <w:r>
              <w:rPr>
                <w:sz w:val="20"/>
                <w:szCs w:val="20"/>
              </w:rPr>
              <w:t>client finances</w:t>
            </w:r>
            <w:r w:rsidR="00E734C7">
              <w:rPr>
                <w:sz w:val="20"/>
                <w:szCs w:val="20"/>
              </w:rPr>
              <w:t>.</w:t>
            </w:r>
          </w:p>
        </w:tc>
      </w:tr>
      <w:tr w:rsidR="00845AB2" w:rsidRPr="003F07CD" w14:paraId="117A6069" w14:textId="77777777" w:rsidTr="003F07CD">
        <w:trPr>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4658ADD" w14:textId="2E457B74" w:rsidR="00845AB2" w:rsidRPr="0057222D" w:rsidRDefault="00845AB2" w:rsidP="00845AB2">
            <w:pPr>
              <w:tabs>
                <w:tab w:val="num" w:pos="1610"/>
              </w:tabs>
              <w:rPr>
                <w:b w:val="0"/>
                <w:bCs w:val="0"/>
                <w:sz w:val="24"/>
                <w:szCs w:val="24"/>
              </w:rPr>
            </w:pPr>
            <w:r>
              <w:rPr>
                <w:sz w:val="24"/>
                <w:szCs w:val="24"/>
              </w:rPr>
              <w:t>Safeguarding</w:t>
            </w:r>
          </w:p>
        </w:tc>
        <w:tc>
          <w:tcPr>
            <w:tcW w:w="7447" w:type="dxa"/>
            <w:tcBorders>
              <w:top w:val="single" w:sz="4" w:space="0" w:color="F7A413"/>
              <w:left w:val="single" w:sz="4" w:space="0" w:color="F7A413"/>
              <w:bottom w:val="single" w:sz="4" w:space="0" w:color="F7A413"/>
              <w:right w:val="single" w:sz="4" w:space="0" w:color="F7A413"/>
            </w:tcBorders>
          </w:tcPr>
          <w:p w14:paraId="268D3015" w14:textId="5F4247D3" w:rsidR="00845AB2" w:rsidRPr="003F07CD" w:rsidRDefault="00FF1F48" w:rsidP="00845AB2">
            <w:pPr>
              <w:pStyle w:val="ListParagraph"/>
              <w:numPr>
                <w:ilvl w:val="0"/>
                <w:numId w:val="9"/>
              </w:numPr>
              <w:spacing w:after="0" w:line="240" w:lineRule="auto"/>
              <w:ind w:left="349" w:hanging="31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Have an awareness of safeguarding responsibilities and ensuring any issues raised </w:t>
            </w:r>
            <w:r w:rsidR="00541F67">
              <w:rPr>
                <w:sz w:val="20"/>
                <w:szCs w:val="20"/>
              </w:rPr>
              <w:t>during</w:t>
            </w:r>
            <w:r>
              <w:rPr>
                <w:sz w:val="20"/>
                <w:szCs w:val="20"/>
              </w:rPr>
              <w:t xml:space="preserve"> the teams’ work is escalated as necessary</w:t>
            </w:r>
            <w:r w:rsidR="00E734C7">
              <w:rPr>
                <w:sz w:val="20"/>
                <w:szCs w:val="20"/>
              </w:rPr>
              <w:t>.</w:t>
            </w:r>
          </w:p>
        </w:tc>
      </w:tr>
    </w:tbl>
    <w:p w14:paraId="64A4740A" w14:textId="12D3583B" w:rsidR="00212C81" w:rsidRPr="003F07CD" w:rsidRDefault="00212C81"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7120"/>
        <w:gridCol w:w="338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t>Person Specification</w:t>
            </w:r>
          </w:p>
        </w:tc>
      </w:tr>
      <w:tr w:rsidR="002871DB" w:rsidRPr="003F07CD" w14:paraId="6069524C"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0CD596AD" w14:textId="77777777" w:rsidR="00212C81" w:rsidRPr="003F07CD" w:rsidRDefault="00212C81" w:rsidP="00F645CA">
            <w:pPr>
              <w:rPr>
                <w:sz w:val="24"/>
                <w:szCs w:val="24"/>
              </w:rPr>
            </w:pPr>
            <w:r w:rsidRPr="003F07CD">
              <w:rPr>
                <w:sz w:val="24"/>
                <w:szCs w:val="24"/>
              </w:rPr>
              <w:t>Essential upon appointment</w:t>
            </w:r>
          </w:p>
        </w:tc>
        <w:tc>
          <w:tcPr>
            <w:tcW w:w="1610" w:type="pct"/>
            <w:tcBorders>
              <w:top w:val="single" w:sz="4" w:space="0" w:color="EA5857"/>
              <w:left w:val="single" w:sz="4" w:space="0" w:color="EA5857"/>
              <w:bottom w:val="single" w:sz="4" w:space="0" w:color="EA5857"/>
              <w:right w:val="single" w:sz="4" w:space="0" w:color="EA5857"/>
            </w:tcBorders>
            <w:shd w:val="clear" w:color="auto" w:fill="FCE4E4"/>
            <w:vAlign w:val="center"/>
          </w:tcPr>
          <w:p w14:paraId="79021840"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b/>
                <w:sz w:val="24"/>
                <w:szCs w:val="24"/>
              </w:rPr>
            </w:pPr>
            <w:r w:rsidRPr="003F07CD">
              <w:rPr>
                <w:b/>
                <w:sz w:val="24"/>
                <w:szCs w:val="24"/>
              </w:rPr>
              <w:t>Desirable on appointment</w:t>
            </w:r>
          </w:p>
        </w:tc>
      </w:tr>
      <w:tr w:rsidR="002871DB" w:rsidRPr="003F07CD" w14:paraId="2F80E928"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shd w:val="clear" w:color="auto" w:fill="FFFFFF" w:themeFill="background1"/>
          </w:tcPr>
          <w:p w14:paraId="438721F9" w14:textId="77777777" w:rsidR="00212C81" w:rsidRPr="003F07CD" w:rsidRDefault="00212C81" w:rsidP="00F645CA">
            <w:pPr>
              <w:rPr>
                <w:sz w:val="20"/>
                <w:szCs w:val="20"/>
              </w:rPr>
            </w:pPr>
            <w:r w:rsidRPr="003F07CD">
              <w:rPr>
                <w:sz w:val="24"/>
                <w:szCs w:val="24"/>
              </w:rPr>
              <w:t>Knowledge</w:t>
            </w:r>
          </w:p>
          <w:p w14:paraId="34A2DC7B" w14:textId="71979B16" w:rsidR="00212C81" w:rsidRPr="004C35F1" w:rsidRDefault="00025E1D" w:rsidP="00212C81">
            <w:pPr>
              <w:numPr>
                <w:ilvl w:val="0"/>
                <w:numId w:val="1"/>
              </w:numPr>
              <w:spacing w:after="0" w:line="240" w:lineRule="auto"/>
              <w:rPr>
                <w:b w:val="0"/>
                <w:bCs w:val="0"/>
                <w:sz w:val="20"/>
                <w:szCs w:val="20"/>
              </w:rPr>
            </w:pPr>
            <w:r>
              <w:rPr>
                <w:rFonts w:eastAsia="Times New Roman"/>
                <w:b w:val="0"/>
                <w:bCs w:val="0"/>
                <w:color w:val="000000"/>
                <w:sz w:val="20"/>
                <w:szCs w:val="20"/>
                <w:lang w:eastAsia="en-GB"/>
              </w:rPr>
              <w:t>Excellent</w:t>
            </w:r>
            <w:r w:rsidR="002D4973" w:rsidRPr="00E734C7">
              <w:rPr>
                <w:rFonts w:eastAsia="Times New Roman"/>
                <w:b w:val="0"/>
                <w:bCs w:val="0"/>
                <w:color w:val="000000"/>
                <w:sz w:val="20"/>
                <w:szCs w:val="20"/>
                <w:lang w:eastAsia="en-GB"/>
              </w:rPr>
              <w:t xml:space="preserve"> understanding of how professional standards should be applied </w:t>
            </w:r>
            <w:proofErr w:type="gramStart"/>
            <w:r w:rsidR="002D4973" w:rsidRPr="00E734C7">
              <w:rPr>
                <w:rFonts w:eastAsia="Times New Roman"/>
                <w:b w:val="0"/>
                <w:bCs w:val="0"/>
                <w:color w:val="000000"/>
                <w:sz w:val="20"/>
                <w:szCs w:val="20"/>
                <w:lang w:eastAsia="en-GB"/>
              </w:rPr>
              <w:t>in order to</w:t>
            </w:r>
            <w:proofErr w:type="gramEnd"/>
            <w:r w:rsidR="002D4973" w:rsidRPr="00E734C7">
              <w:rPr>
                <w:rFonts w:eastAsia="Times New Roman"/>
                <w:b w:val="0"/>
                <w:bCs w:val="0"/>
                <w:color w:val="000000"/>
                <w:sz w:val="20"/>
                <w:szCs w:val="20"/>
                <w:lang w:eastAsia="en-GB"/>
              </w:rPr>
              <w:t xml:space="preserve"> ensure high standards of probity and organisational effectiveness</w:t>
            </w:r>
            <w:r w:rsidR="00E734C7">
              <w:rPr>
                <w:rFonts w:eastAsia="Times New Roman"/>
                <w:b w:val="0"/>
                <w:bCs w:val="0"/>
                <w:color w:val="000000"/>
                <w:sz w:val="20"/>
                <w:szCs w:val="20"/>
                <w:lang w:eastAsia="en-GB"/>
              </w:rPr>
              <w:t>.</w:t>
            </w:r>
          </w:p>
          <w:p w14:paraId="509DEBFF" w14:textId="4B069048" w:rsidR="00025E1D" w:rsidRPr="00025E1D" w:rsidRDefault="00025E1D" w:rsidP="0020641E">
            <w:pPr>
              <w:numPr>
                <w:ilvl w:val="0"/>
                <w:numId w:val="1"/>
              </w:numPr>
              <w:spacing w:after="0" w:line="240" w:lineRule="auto"/>
              <w:rPr>
                <w:b w:val="0"/>
                <w:bCs w:val="0"/>
                <w:sz w:val="20"/>
                <w:szCs w:val="20"/>
              </w:rPr>
            </w:pPr>
            <w:r>
              <w:rPr>
                <w:rFonts w:eastAsia="Times New Roman"/>
                <w:b w:val="0"/>
                <w:bCs w:val="0"/>
                <w:color w:val="000000"/>
                <w:sz w:val="20"/>
                <w:szCs w:val="20"/>
                <w:lang w:eastAsia="en-GB"/>
              </w:rPr>
              <w:t>Significant experience of</w:t>
            </w:r>
            <w:r w:rsidR="005A00FA" w:rsidRPr="00E734C7">
              <w:rPr>
                <w:rFonts w:eastAsia="Times New Roman"/>
                <w:b w:val="0"/>
                <w:bCs w:val="0"/>
                <w:color w:val="000000"/>
                <w:sz w:val="20"/>
                <w:szCs w:val="20"/>
                <w:lang w:eastAsia="en-GB"/>
              </w:rPr>
              <w:t xml:space="preserve"> lead</w:t>
            </w:r>
            <w:r>
              <w:rPr>
                <w:rFonts w:eastAsia="Times New Roman"/>
                <w:b w:val="0"/>
                <w:bCs w:val="0"/>
                <w:color w:val="000000"/>
                <w:sz w:val="20"/>
                <w:szCs w:val="20"/>
                <w:lang w:eastAsia="en-GB"/>
              </w:rPr>
              <w:t>ing</w:t>
            </w:r>
            <w:r w:rsidR="005A00FA" w:rsidRPr="00E734C7">
              <w:rPr>
                <w:rFonts w:eastAsia="Times New Roman"/>
                <w:b w:val="0"/>
                <w:bCs w:val="0"/>
                <w:color w:val="000000"/>
                <w:sz w:val="20"/>
                <w:szCs w:val="20"/>
                <w:lang w:eastAsia="en-GB"/>
              </w:rPr>
              <w:t xml:space="preserve"> </w:t>
            </w:r>
            <w:r>
              <w:rPr>
                <w:rFonts w:eastAsia="Times New Roman"/>
                <w:b w:val="0"/>
                <w:bCs w:val="0"/>
                <w:color w:val="000000"/>
                <w:sz w:val="20"/>
                <w:szCs w:val="20"/>
                <w:lang w:eastAsia="en-GB"/>
              </w:rPr>
              <w:t>an</w:t>
            </w:r>
            <w:r w:rsidR="005A00FA" w:rsidRPr="00E734C7">
              <w:rPr>
                <w:rFonts w:eastAsia="Times New Roman"/>
                <w:b w:val="0"/>
                <w:bCs w:val="0"/>
                <w:color w:val="000000"/>
                <w:sz w:val="20"/>
                <w:szCs w:val="20"/>
                <w:lang w:eastAsia="en-GB"/>
              </w:rPr>
              <w:t xml:space="preserve"> organisation ensuring that there is a sound financial strategy in place</w:t>
            </w:r>
            <w:r>
              <w:rPr>
                <w:rFonts w:eastAsia="Times New Roman"/>
                <w:b w:val="0"/>
                <w:bCs w:val="0"/>
                <w:color w:val="000000"/>
                <w:sz w:val="20"/>
                <w:szCs w:val="20"/>
                <w:lang w:eastAsia="en-GB"/>
              </w:rPr>
              <w:t>.</w:t>
            </w:r>
          </w:p>
          <w:p w14:paraId="78560250" w14:textId="3F0D46AC" w:rsidR="002135EC" w:rsidRPr="004A0A4F" w:rsidRDefault="002135EC" w:rsidP="004A0A4F">
            <w:pPr>
              <w:numPr>
                <w:ilvl w:val="0"/>
                <w:numId w:val="1"/>
              </w:numPr>
              <w:spacing w:after="0" w:line="240" w:lineRule="auto"/>
              <w:rPr>
                <w:b w:val="0"/>
                <w:bCs w:val="0"/>
                <w:sz w:val="20"/>
                <w:szCs w:val="20"/>
              </w:rPr>
            </w:pPr>
            <w:r>
              <w:rPr>
                <w:rFonts w:eastAsia="Times New Roman"/>
                <w:b w:val="0"/>
                <w:bCs w:val="0"/>
                <w:color w:val="000000"/>
                <w:sz w:val="20"/>
                <w:szCs w:val="20"/>
                <w:lang w:eastAsia="en-GB"/>
              </w:rPr>
              <w:t>An understanding of how to</w:t>
            </w:r>
            <w:r w:rsidR="005A00FA" w:rsidRPr="00E734C7">
              <w:rPr>
                <w:rFonts w:eastAsia="Times New Roman"/>
                <w:b w:val="0"/>
                <w:bCs w:val="0"/>
                <w:color w:val="000000"/>
                <w:sz w:val="20"/>
                <w:szCs w:val="20"/>
                <w:lang w:eastAsia="en-GB"/>
              </w:rPr>
              <w:t xml:space="preserve"> evaluate the deployment of resources across the board and actively shape future direction</w:t>
            </w:r>
            <w:r w:rsidR="00E734C7">
              <w:rPr>
                <w:rFonts w:eastAsia="Times New Roman"/>
                <w:b w:val="0"/>
                <w:bCs w:val="0"/>
                <w:color w:val="000000"/>
                <w:sz w:val="20"/>
                <w:szCs w:val="20"/>
                <w:lang w:eastAsia="en-GB"/>
              </w:rPr>
              <w:t>.</w:t>
            </w:r>
          </w:p>
          <w:p w14:paraId="63392679" w14:textId="16A3A968" w:rsidR="002135EC" w:rsidRPr="0017091A" w:rsidRDefault="002135EC" w:rsidP="002135EC">
            <w:pPr>
              <w:numPr>
                <w:ilvl w:val="0"/>
                <w:numId w:val="1"/>
              </w:numPr>
              <w:spacing w:after="0" w:line="240" w:lineRule="auto"/>
              <w:rPr>
                <w:b w:val="0"/>
                <w:bCs w:val="0"/>
                <w:sz w:val="20"/>
                <w:szCs w:val="20"/>
              </w:rPr>
            </w:pPr>
            <w:r w:rsidRPr="0017091A">
              <w:rPr>
                <w:b w:val="0"/>
                <w:bCs w:val="0"/>
                <w:sz w:val="20"/>
                <w:szCs w:val="20"/>
              </w:rPr>
              <w:t>Strong leadership skills, with the ability to inspire and manage a team of finance professionals and other staff across departments.</w:t>
            </w:r>
          </w:p>
          <w:p w14:paraId="2285D0B1" w14:textId="65FFCE32" w:rsidR="002135EC" w:rsidRPr="0017091A" w:rsidRDefault="002135EC" w:rsidP="002135EC">
            <w:pPr>
              <w:numPr>
                <w:ilvl w:val="0"/>
                <w:numId w:val="1"/>
              </w:numPr>
              <w:spacing w:after="0" w:line="240" w:lineRule="auto"/>
              <w:rPr>
                <w:b w:val="0"/>
                <w:bCs w:val="0"/>
                <w:sz w:val="20"/>
                <w:szCs w:val="20"/>
              </w:rPr>
            </w:pPr>
            <w:r w:rsidRPr="0017091A">
              <w:rPr>
                <w:b w:val="0"/>
                <w:bCs w:val="0"/>
                <w:sz w:val="20"/>
                <w:szCs w:val="20"/>
              </w:rPr>
              <w:t>Ability to think strategically and to align financial strategies with organisational goals, ensuring financial sustainability and the effective delivery of services.</w:t>
            </w:r>
          </w:p>
          <w:p w14:paraId="02A3DCE3" w14:textId="6BD8D71F" w:rsidR="002135EC" w:rsidRPr="0017091A" w:rsidRDefault="002135EC" w:rsidP="002135EC">
            <w:pPr>
              <w:numPr>
                <w:ilvl w:val="0"/>
                <w:numId w:val="1"/>
              </w:numPr>
              <w:spacing w:after="0" w:line="240" w:lineRule="auto"/>
              <w:rPr>
                <w:b w:val="0"/>
                <w:bCs w:val="0"/>
                <w:sz w:val="20"/>
                <w:szCs w:val="20"/>
              </w:rPr>
            </w:pPr>
            <w:r w:rsidRPr="0017091A">
              <w:rPr>
                <w:b w:val="0"/>
                <w:bCs w:val="0"/>
                <w:sz w:val="20"/>
                <w:szCs w:val="20"/>
              </w:rPr>
              <w:t>Exceptional ability to analyse financial data, identify key insights, and make data-driven recommendations to support decision-making.</w:t>
            </w:r>
          </w:p>
          <w:p w14:paraId="1B025F3E" w14:textId="77777777" w:rsidR="002135EC" w:rsidRPr="0017091A" w:rsidRDefault="002135EC" w:rsidP="002135EC">
            <w:pPr>
              <w:numPr>
                <w:ilvl w:val="0"/>
                <w:numId w:val="1"/>
              </w:numPr>
              <w:spacing w:after="0" w:line="240" w:lineRule="auto"/>
              <w:rPr>
                <w:b w:val="0"/>
                <w:bCs w:val="0"/>
                <w:sz w:val="20"/>
                <w:szCs w:val="20"/>
              </w:rPr>
            </w:pPr>
            <w:r w:rsidRPr="0017091A">
              <w:rPr>
                <w:b w:val="0"/>
                <w:bCs w:val="0"/>
                <w:sz w:val="20"/>
                <w:szCs w:val="20"/>
              </w:rPr>
              <w:t>Stakeholder Management: Ability to build relationships and influence stakeholders, including senior managers, political leaders, external partners, and auditors.</w:t>
            </w:r>
          </w:p>
          <w:p w14:paraId="450C9F32" w14:textId="78C1BB84" w:rsidR="002135EC" w:rsidRPr="0017091A" w:rsidRDefault="002135EC" w:rsidP="002135EC">
            <w:pPr>
              <w:numPr>
                <w:ilvl w:val="0"/>
                <w:numId w:val="1"/>
              </w:numPr>
              <w:spacing w:after="0" w:line="240" w:lineRule="auto"/>
              <w:rPr>
                <w:b w:val="0"/>
                <w:bCs w:val="0"/>
                <w:sz w:val="20"/>
                <w:szCs w:val="20"/>
              </w:rPr>
            </w:pPr>
            <w:r w:rsidRPr="0017091A">
              <w:rPr>
                <w:b w:val="0"/>
                <w:bCs w:val="0"/>
                <w:sz w:val="20"/>
                <w:szCs w:val="20"/>
              </w:rPr>
              <w:t>A strong understanding of commercial finance, and experience in identifying cost-saving opportunities, revenue generation, and financial sustainability in a public sector context.</w:t>
            </w:r>
          </w:p>
          <w:p w14:paraId="2AD0C85A" w14:textId="0279AF5E" w:rsidR="002135EC" w:rsidRPr="0017091A" w:rsidRDefault="002135EC" w:rsidP="002135EC">
            <w:pPr>
              <w:numPr>
                <w:ilvl w:val="0"/>
                <w:numId w:val="1"/>
              </w:numPr>
              <w:spacing w:after="0" w:line="240" w:lineRule="auto"/>
              <w:rPr>
                <w:b w:val="0"/>
                <w:bCs w:val="0"/>
                <w:sz w:val="20"/>
                <w:szCs w:val="20"/>
              </w:rPr>
            </w:pPr>
            <w:r w:rsidRPr="0017091A">
              <w:rPr>
                <w:b w:val="0"/>
                <w:bCs w:val="0"/>
                <w:sz w:val="20"/>
                <w:szCs w:val="20"/>
              </w:rPr>
              <w:t>Ability to make high-level decisions and act decisively under pressure while considering both short-term and long-term financial impacts.</w:t>
            </w:r>
          </w:p>
          <w:p w14:paraId="3CF220A0" w14:textId="01ABFB3C" w:rsidR="0020641E" w:rsidRPr="003F07CD" w:rsidRDefault="0020641E" w:rsidP="002135EC">
            <w:pPr>
              <w:pStyle w:val="ListParagraph"/>
              <w:spacing w:after="0" w:line="259" w:lineRule="auto"/>
              <w:ind w:left="360"/>
              <w:rPr>
                <w:b w:val="0"/>
                <w:sz w:val="20"/>
                <w:szCs w:val="20"/>
              </w:rPr>
            </w:pPr>
          </w:p>
        </w:tc>
        <w:tc>
          <w:tcPr>
            <w:tcW w:w="1610" w:type="pct"/>
            <w:tcBorders>
              <w:top w:val="single" w:sz="4" w:space="0" w:color="EA5857"/>
              <w:bottom w:val="single" w:sz="4" w:space="0" w:color="EA5857"/>
            </w:tcBorders>
            <w:shd w:val="clear" w:color="auto" w:fill="FCE4E4"/>
          </w:tcPr>
          <w:p w14:paraId="170B117E" w14:textId="77777777" w:rsidR="00535D20" w:rsidRDefault="00535D20" w:rsidP="00535D20">
            <w:pPr>
              <w:spacing w:after="0" w:line="259" w:lineRule="auto"/>
              <w:cnfStyle w:val="000000000000" w:firstRow="0" w:lastRow="0" w:firstColumn="0" w:lastColumn="0" w:oddVBand="0" w:evenVBand="0" w:oddHBand="0" w:evenHBand="0" w:firstRowFirstColumn="0" w:firstRowLastColumn="0" w:lastRowFirstColumn="0" w:lastRowLastColumn="0"/>
              <w:rPr>
                <w:bCs/>
                <w:sz w:val="20"/>
                <w:szCs w:val="20"/>
              </w:rPr>
            </w:pPr>
          </w:p>
          <w:p w14:paraId="36F40949" w14:textId="77777777" w:rsidR="00535D20" w:rsidRPr="004C35F1" w:rsidRDefault="00535D20" w:rsidP="004C35F1">
            <w:pPr>
              <w:spacing w:after="0" w:line="259" w:lineRule="auto"/>
              <w:cnfStyle w:val="000000000000" w:firstRow="0" w:lastRow="0" w:firstColumn="0" w:lastColumn="0" w:oddVBand="0" w:evenVBand="0" w:oddHBand="0" w:evenHBand="0" w:firstRowFirstColumn="0" w:firstRowLastColumn="0" w:lastRowFirstColumn="0" w:lastRowLastColumn="0"/>
              <w:rPr>
                <w:bCs/>
                <w:sz w:val="20"/>
                <w:szCs w:val="20"/>
              </w:rPr>
            </w:pPr>
          </w:p>
          <w:p w14:paraId="4FAF576F" w14:textId="77777777" w:rsidR="008A522A" w:rsidRDefault="008A522A" w:rsidP="004F5174">
            <w:pPr>
              <w:pStyle w:val="ListParagraph"/>
              <w:numPr>
                <w:ilvl w:val="0"/>
                <w:numId w:val="2"/>
              </w:numPr>
              <w:spacing w:after="0" w:line="259" w:lineRule="auto"/>
              <w:cnfStyle w:val="000000000000" w:firstRow="0" w:lastRow="0" w:firstColumn="0" w:lastColumn="0" w:oddVBand="0" w:evenVBand="0" w:oddHBand="0" w:evenHBand="0" w:firstRowFirstColumn="0" w:firstRowLastColumn="0" w:lastRowFirstColumn="0" w:lastRowLastColumn="0"/>
              <w:rPr>
                <w:bCs/>
                <w:sz w:val="20"/>
                <w:szCs w:val="20"/>
              </w:rPr>
            </w:pPr>
            <w:r w:rsidRPr="004F5174">
              <w:rPr>
                <w:bCs/>
                <w:sz w:val="20"/>
                <w:szCs w:val="20"/>
              </w:rPr>
              <w:t>Oracle financials</w:t>
            </w:r>
          </w:p>
          <w:p w14:paraId="458D4225" w14:textId="77777777" w:rsidR="002135EC" w:rsidRPr="004F5174" w:rsidRDefault="002135EC" w:rsidP="002135EC">
            <w:pPr>
              <w:pStyle w:val="ListParagraph"/>
              <w:spacing w:after="0" w:line="259" w:lineRule="auto"/>
              <w:ind w:left="360"/>
              <w:cnfStyle w:val="000000000000" w:firstRow="0" w:lastRow="0" w:firstColumn="0" w:lastColumn="0" w:oddVBand="0" w:evenVBand="0" w:oddHBand="0" w:evenHBand="0" w:firstRowFirstColumn="0" w:firstRowLastColumn="0" w:lastRowFirstColumn="0" w:lastRowLastColumn="0"/>
              <w:rPr>
                <w:bCs/>
                <w:sz w:val="20"/>
                <w:szCs w:val="20"/>
              </w:rPr>
            </w:pPr>
          </w:p>
          <w:p w14:paraId="6B68D359" w14:textId="251B9B95" w:rsidR="00212C81" w:rsidRPr="003F07CD" w:rsidRDefault="00212C81" w:rsidP="004C35F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bCs/>
                <w:sz w:val="20"/>
                <w:szCs w:val="20"/>
              </w:rPr>
            </w:pPr>
          </w:p>
        </w:tc>
      </w:tr>
      <w:tr w:rsidR="002871DB" w:rsidRPr="003F07CD" w14:paraId="58DED94F"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shd w:val="clear" w:color="auto" w:fill="FFFFFF" w:themeFill="background1"/>
          </w:tcPr>
          <w:p w14:paraId="7F7D65B0" w14:textId="77777777" w:rsidR="00212C81" w:rsidRPr="003F07CD" w:rsidRDefault="00212C81" w:rsidP="0057222D">
            <w:pPr>
              <w:spacing w:after="0"/>
              <w:rPr>
                <w:sz w:val="20"/>
                <w:szCs w:val="20"/>
              </w:rPr>
            </w:pPr>
            <w:r w:rsidRPr="003F07CD">
              <w:rPr>
                <w:sz w:val="24"/>
                <w:szCs w:val="24"/>
              </w:rPr>
              <w:t>Experience</w:t>
            </w:r>
          </w:p>
          <w:p w14:paraId="0CE3CD53" w14:textId="77777777" w:rsidR="0017091A" w:rsidRPr="0017091A" w:rsidRDefault="00D73350" w:rsidP="0017091A">
            <w:pPr>
              <w:pStyle w:val="ListParagraph"/>
              <w:numPr>
                <w:ilvl w:val="0"/>
                <w:numId w:val="2"/>
              </w:numPr>
              <w:rPr>
                <w:b w:val="0"/>
                <w:sz w:val="20"/>
                <w:szCs w:val="20"/>
              </w:rPr>
            </w:pPr>
            <w:r w:rsidRPr="0017091A">
              <w:rPr>
                <w:b w:val="0"/>
                <w:bCs w:val="0"/>
                <w:sz w:val="20"/>
                <w:szCs w:val="20"/>
              </w:rPr>
              <w:t>Experience in a senior financial management or leadership role, preferably within the public sector or a similar large, complex organisation.</w:t>
            </w:r>
          </w:p>
          <w:p w14:paraId="3549E92F" w14:textId="65B932EE" w:rsidR="00212C81" w:rsidRPr="0017091A" w:rsidRDefault="0057222D" w:rsidP="0017091A">
            <w:pPr>
              <w:pStyle w:val="ListParagraph"/>
              <w:numPr>
                <w:ilvl w:val="0"/>
                <w:numId w:val="2"/>
              </w:numPr>
              <w:rPr>
                <w:b w:val="0"/>
                <w:bCs w:val="0"/>
                <w:sz w:val="20"/>
                <w:szCs w:val="20"/>
              </w:rPr>
            </w:pPr>
            <w:r w:rsidRPr="0017091A">
              <w:rPr>
                <w:b w:val="0"/>
                <w:bCs w:val="0"/>
                <w:sz w:val="20"/>
                <w:szCs w:val="20"/>
              </w:rPr>
              <w:t>Experience of leading budgeting cycles</w:t>
            </w:r>
            <w:r w:rsidR="00E734C7" w:rsidRPr="0017091A">
              <w:rPr>
                <w:b w:val="0"/>
                <w:bCs w:val="0"/>
                <w:sz w:val="20"/>
                <w:szCs w:val="20"/>
              </w:rPr>
              <w:t>.</w:t>
            </w:r>
          </w:p>
          <w:p w14:paraId="6F8389D6" w14:textId="44B47CEB" w:rsidR="0057222D" w:rsidRPr="0057222D" w:rsidRDefault="0057222D" w:rsidP="00CE0A7C">
            <w:pPr>
              <w:pStyle w:val="ListParagraph"/>
              <w:numPr>
                <w:ilvl w:val="0"/>
                <w:numId w:val="2"/>
              </w:numPr>
              <w:spacing w:after="160" w:line="259" w:lineRule="auto"/>
              <w:rPr>
                <w:b w:val="0"/>
                <w:sz w:val="20"/>
                <w:szCs w:val="20"/>
              </w:rPr>
            </w:pPr>
            <w:r w:rsidRPr="0057222D">
              <w:rPr>
                <w:b w:val="0"/>
                <w:sz w:val="20"/>
                <w:szCs w:val="20"/>
              </w:rPr>
              <w:t xml:space="preserve">Strong technical accounting skills including experience of consolidation or business </w:t>
            </w:r>
            <w:r w:rsidR="00CE0A7C" w:rsidRPr="0057222D">
              <w:rPr>
                <w:b w:val="0"/>
                <w:sz w:val="20"/>
                <w:szCs w:val="20"/>
              </w:rPr>
              <w:t>combination</w:t>
            </w:r>
            <w:r w:rsidR="00CE0A7C" w:rsidRPr="0057222D">
              <w:rPr>
                <w:bCs w:val="0"/>
                <w:sz w:val="20"/>
                <w:szCs w:val="20"/>
              </w:rPr>
              <w:t>.</w:t>
            </w:r>
          </w:p>
          <w:p w14:paraId="2FCCD0A6" w14:textId="5B290EAC" w:rsidR="0057222D" w:rsidRPr="004C35F1" w:rsidRDefault="0057222D" w:rsidP="00CE0A7C">
            <w:pPr>
              <w:pStyle w:val="ListParagraph"/>
              <w:numPr>
                <w:ilvl w:val="0"/>
                <w:numId w:val="2"/>
              </w:numPr>
              <w:spacing w:after="160" w:line="259" w:lineRule="auto"/>
              <w:rPr>
                <w:b w:val="0"/>
                <w:sz w:val="20"/>
                <w:szCs w:val="20"/>
              </w:rPr>
            </w:pPr>
            <w:r w:rsidRPr="0057222D">
              <w:rPr>
                <w:b w:val="0"/>
                <w:sz w:val="20"/>
                <w:szCs w:val="20"/>
              </w:rPr>
              <w:t xml:space="preserve">Experience of working successfully with partners, both internal and external to achieve common </w:t>
            </w:r>
            <w:r w:rsidR="00CE0A7C" w:rsidRPr="0057222D">
              <w:rPr>
                <w:b w:val="0"/>
                <w:sz w:val="20"/>
                <w:szCs w:val="20"/>
              </w:rPr>
              <w:t>goals</w:t>
            </w:r>
            <w:r w:rsidR="00CE0A7C" w:rsidRPr="0057222D">
              <w:rPr>
                <w:bCs w:val="0"/>
                <w:sz w:val="20"/>
                <w:szCs w:val="20"/>
              </w:rPr>
              <w:t>.</w:t>
            </w:r>
          </w:p>
          <w:p w14:paraId="2A32E632" w14:textId="77777777" w:rsidR="00541F67" w:rsidRPr="00541F67" w:rsidRDefault="00D73350" w:rsidP="00CE0A7C">
            <w:pPr>
              <w:pStyle w:val="ListParagraph"/>
              <w:numPr>
                <w:ilvl w:val="0"/>
                <w:numId w:val="2"/>
              </w:numPr>
              <w:spacing w:after="0" w:line="259" w:lineRule="auto"/>
              <w:rPr>
                <w:b w:val="0"/>
                <w:bCs w:val="0"/>
                <w:sz w:val="20"/>
                <w:szCs w:val="20"/>
              </w:rPr>
            </w:pPr>
            <w:r>
              <w:rPr>
                <w:rFonts w:eastAsia="Times New Roman"/>
                <w:b w:val="0"/>
                <w:bCs w:val="0"/>
                <w:color w:val="000000"/>
                <w:sz w:val="20"/>
                <w:szCs w:val="20"/>
                <w:lang w:eastAsia="en-GB"/>
              </w:rPr>
              <w:t>Experience of c</w:t>
            </w:r>
            <w:r w:rsidR="00CE0A7C" w:rsidRPr="00993856">
              <w:rPr>
                <w:rFonts w:eastAsia="Times New Roman"/>
                <w:b w:val="0"/>
                <w:bCs w:val="0"/>
                <w:color w:val="000000"/>
                <w:sz w:val="20"/>
                <w:szCs w:val="20"/>
                <w:lang w:eastAsia="en-GB"/>
              </w:rPr>
              <w:t>ommission</w:t>
            </w:r>
            <w:r>
              <w:rPr>
                <w:rFonts w:eastAsia="Times New Roman"/>
                <w:b w:val="0"/>
                <w:bCs w:val="0"/>
                <w:color w:val="000000"/>
                <w:sz w:val="20"/>
                <w:szCs w:val="20"/>
                <w:lang w:eastAsia="en-GB"/>
              </w:rPr>
              <w:t>ing</w:t>
            </w:r>
            <w:r w:rsidR="00CE0A7C" w:rsidRPr="00993856">
              <w:rPr>
                <w:rFonts w:eastAsia="Times New Roman"/>
                <w:b w:val="0"/>
                <w:bCs w:val="0"/>
                <w:color w:val="000000"/>
                <w:sz w:val="20"/>
                <w:szCs w:val="20"/>
                <w:lang w:eastAsia="en-GB"/>
              </w:rPr>
              <w:t xml:space="preserve"> financial systems </w:t>
            </w:r>
            <w:r>
              <w:rPr>
                <w:rFonts w:eastAsia="Times New Roman"/>
                <w:b w:val="0"/>
                <w:bCs w:val="0"/>
                <w:color w:val="000000"/>
                <w:sz w:val="20"/>
                <w:szCs w:val="20"/>
                <w:lang w:eastAsia="en-GB"/>
              </w:rPr>
              <w:t>whilst</w:t>
            </w:r>
            <w:r w:rsidR="00CE0A7C" w:rsidRPr="00993856">
              <w:rPr>
                <w:rFonts w:eastAsia="Times New Roman"/>
                <w:b w:val="0"/>
                <w:bCs w:val="0"/>
                <w:color w:val="000000"/>
                <w:sz w:val="20"/>
                <w:szCs w:val="20"/>
                <w:lang w:eastAsia="en-GB"/>
              </w:rPr>
              <w:t xml:space="preserve"> work</w:t>
            </w:r>
            <w:r>
              <w:rPr>
                <w:rFonts w:eastAsia="Times New Roman"/>
                <w:b w:val="0"/>
                <w:bCs w:val="0"/>
                <w:color w:val="000000"/>
                <w:sz w:val="20"/>
                <w:szCs w:val="20"/>
                <w:lang w:eastAsia="en-GB"/>
              </w:rPr>
              <w:t>ing</w:t>
            </w:r>
            <w:r w:rsidR="00CE0A7C" w:rsidRPr="00993856">
              <w:rPr>
                <w:rFonts w:eastAsia="Times New Roman"/>
                <w:b w:val="0"/>
                <w:bCs w:val="0"/>
                <w:color w:val="000000"/>
                <w:sz w:val="20"/>
                <w:szCs w:val="20"/>
                <w:lang w:eastAsia="en-GB"/>
              </w:rPr>
              <w:t xml:space="preserve"> alongside other system stakeholders to ensure the organisation joins up its business </w:t>
            </w:r>
            <w:r w:rsidR="00E734C7" w:rsidRPr="00993856">
              <w:rPr>
                <w:rFonts w:eastAsia="Times New Roman"/>
                <w:b w:val="0"/>
                <w:bCs w:val="0"/>
                <w:color w:val="000000"/>
                <w:sz w:val="20"/>
                <w:szCs w:val="20"/>
                <w:lang w:eastAsia="en-GB"/>
              </w:rPr>
              <w:t>intelligence.</w:t>
            </w:r>
            <w:r w:rsidR="00541F67">
              <w:rPr>
                <w:rFonts w:eastAsia="Times New Roman"/>
                <w:b w:val="0"/>
                <w:bCs w:val="0"/>
                <w:color w:val="000000"/>
                <w:sz w:val="20"/>
                <w:szCs w:val="20"/>
                <w:lang w:eastAsia="en-GB"/>
              </w:rPr>
              <w:t xml:space="preserve"> </w:t>
            </w:r>
          </w:p>
          <w:p w14:paraId="63760FCB" w14:textId="0BFF7A6F" w:rsidR="00CE0A7C" w:rsidRPr="00993856" w:rsidRDefault="00541F67" w:rsidP="00CE0A7C">
            <w:pPr>
              <w:pStyle w:val="ListParagraph"/>
              <w:numPr>
                <w:ilvl w:val="0"/>
                <w:numId w:val="2"/>
              </w:numPr>
              <w:spacing w:after="0" w:line="259" w:lineRule="auto"/>
              <w:rPr>
                <w:b w:val="0"/>
                <w:bCs w:val="0"/>
                <w:sz w:val="20"/>
                <w:szCs w:val="20"/>
              </w:rPr>
            </w:pPr>
            <w:r>
              <w:rPr>
                <w:rFonts w:eastAsia="Times New Roman"/>
                <w:b w:val="0"/>
                <w:bCs w:val="0"/>
                <w:color w:val="000000"/>
                <w:sz w:val="20"/>
                <w:szCs w:val="20"/>
                <w:lang w:eastAsia="en-GB"/>
              </w:rPr>
              <w:lastRenderedPageBreak/>
              <w:t>A</w:t>
            </w:r>
            <w:r w:rsidRPr="00E734C7">
              <w:rPr>
                <w:rFonts w:eastAsia="Times New Roman"/>
                <w:b w:val="0"/>
                <w:bCs w:val="0"/>
                <w:color w:val="000000"/>
                <w:sz w:val="20"/>
                <w:szCs w:val="20"/>
                <w:lang w:eastAsia="en-GB"/>
              </w:rPr>
              <w:t>bility to drive a complex programme through leadership and demonstrate that you have deployed the right leadership approach for the circumstances</w:t>
            </w:r>
            <w:r>
              <w:rPr>
                <w:rFonts w:eastAsia="Times New Roman"/>
                <w:b w:val="0"/>
                <w:bCs w:val="0"/>
                <w:color w:val="000000"/>
                <w:sz w:val="20"/>
                <w:szCs w:val="20"/>
                <w:lang w:eastAsia="en-GB"/>
              </w:rPr>
              <w:t>.</w:t>
            </w:r>
          </w:p>
          <w:p w14:paraId="28F5A415" w14:textId="07F4966C" w:rsidR="00D73350" w:rsidRPr="0017091A" w:rsidRDefault="00D73350" w:rsidP="00D73350">
            <w:pPr>
              <w:pStyle w:val="ListParagraph"/>
              <w:numPr>
                <w:ilvl w:val="0"/>
                <w:numId w:val="2"/>
              </w:numPr>
              <w:rPr>
                <w:rFonts w:eastAsia="Times New Roman"/>
                <w:b w:val="0"/>
                <w:bCs w:val="0"/>
                <w:sz w:val="20"/>
                <w:szCs w:val="20"/>
                <w:lang w:eastAsia="en-GB"/>
              </w:rPr>
            </w:pPr>
            <w:r w:rsidRPr="0017091A">
              <w:rPr>
                <w:rFonts w:eastAsia="Times New Roman"/>
                <w:b w:val="0"/>
                <w:bCs w:val="0"/>
                <w:sz w:val="20"/>
                <w:szCs w:val="20"/>
                <w:lang w:eastAsia="en-GB"/>
              </w:rPr>
              <w:t>Experience in managing large, complex financial projects or programmes with multiple stakeholders</w:t>
            </w:r>
            <w:r w:rsidR="0017091A" w:rsidRPr="0017091A">
              <w:rPr>
                <w:rFonts w:eastAsia="Times New Roman"/>
                <w:b w:val="0"/>
                <w:bCs w:val="0"/>
                <w:sz w:val="20"/>
                <w:szCs w:val="20"/>
                <w:lang w:eastAsia="en-GB"/>
              </w:rPr>
              <w:t>.</w:t>
            </w:r>
          </w:p>
          <w:p w14:paraId="15F9BD8F" w14:textId="77777777" w:rsidR="0057222D" w:rsidRPr="00E734C7" w:rsidRDefault="00D95041" w:rsidP="00E734C7">
            <w:pPr>
              <w:pStyle w:val="ListParagraph"/>
              <w:numPr>
                <w:ilvl w:val="0"/>
                <w:numId w:val="2"/>
              </w:numPr>
              <w:spacing w:after="0" w:line="259" w:lineRule="auto"/>
              <w:rPr>
                <w:b w:val="0"/>
                <w:bCs w:val="0"/>
                <w:sz w:val="20"/>
                <w:szCs w:val="20"/>
              </w:rPr>
            </w:pPr>
            <w:r w:rsidRPr="00E734C7">
              <w:rPr>
                <w:b w:val="0"/>
                <w:bCs w:val="0"/>
                <w:sz w:val="20"/>
                <w:szCs w:val="20"/>
              </w:rPr>
              <w:t>Experience of working in local government and knowledge of the CIPFA’</w:t>
            </w:r>
            <w:r w:rsidR="00E734C7">
              <w:rPr>
                <w:b w:val="0"/>
                <w:bCs w:val="0"/>
                <w:sz w:val="20"/>
                <w:szCs w:val="20"/>
              </w:rPr>
              <w:t>s</w:t>
            </w:r>
            <w:r w:rsidRPr="00E734C7">
              <w:rPr>
                <w:b w:val="0"/>
                <w:bCs w:val="0"/>
                <w:sz w:val="20"/>
                <w:szCs w:val="20"/>
              </w:rPr>
              <w:t xml:space="preserve"> Code of Practice and the Prudential Code for Capital Finance in Local Authorities</w:t>
            </w:r>
            <w:r w:rsidR="00E734C7">
              <w:rPr>
                <w:b w:val="0"/>
                <w:bCs w:val="0"/>
                <w:sz w:val="20"/>
                <w:szCs w:val="20"/>
              </w:rPr>
              <w:t>.</w:t>
            </w:r>
          </w:p>
          <w:p w14:paraId="6949E459" w14:textId="5A2CEDE8" w:rsidR="004A0A4F" w:rsidRPr="002135EC" w:rsidRDefault="00E734C7" w:rsidP="00E734C7">
            <w:pPr>
              <w:pStyle w:val="ListParagraph"/>
              <w:numPr>
                <w:ilvl w:val="0"/>
                <w:numId w:val="2"/>
              </w:numPr>
              <w:spacing w:after="0" w:line="259" w:lineRule="auto"/>
              <w:rPr>
                <w:b w:val="0"/>
                <w:bCs w:val="0"/>
                <w:sz w:val="20"/>
                <w:szCs w:val="20"/>
              </w:rPr>
            </w:pPr>
            <w:r w:rsidRPr="00E734C7">
              <w:rPr>
                <w:b w:val="0"/>
                <w:bCs w:val="0"/>
                <w:sz w:val="20"/>
                <w:szCs w:val="20"/>
              </w:rPr>
              <w:t>Experience of working in a political environment.</w:t>
            </w:r>
          </w:p>
          <w:p w14:paraId="767C7C1A" w14:textId="7531ECC7" w:rsidR="002135EC" w:rsidRPr="0017091A" w:rsidRDefault="002135EC" w:rsidP="0017091A">
            <w:pPr>
              <w:pStyle w:val="ListParagraph"/>
              <w:numPr>
                <w:ilvl w:val="0"/>
                <w:numId w:val="16"/>
              </w:numPr>
              <w:spacing w:after="0" w:line="259" w:lineRule="auto"/>
              <w:ind w:left="360"/>
              <w:rPr>
                <w:b w:val="0"/>
                <w:bCs w:val="0"/>
                <w:sz w:val="20"/>
                <w:szCs w:val="20"/>
              </w:rPr>
            </w:pPr>
            <w:r w:rsidRPr="0017091A">
              <w:rPr>
                <w:b w:val="0"/>
                <w:bCs w:val="0"/>
                <w:sz w:val="20"/>
                <w:szCs w:val="20"/>
              </w:rPr>
              <w:t>Experience in a senior financial management</w:t>
            </w:r>
            <w:r w:rsidR="00D73350" w:rsidRPr="0017091A">
              <w:rPr>
                <w:b w:val="0"/>
                <w:bCs w:val="0"/>
                <w:sz w:val="20"/>
                <w:szCs w:val="20"/>
              </w:rPr>
              <w:t xml:space="preserve"> or leadership</w:t>
            </w:r>
            <w:r w:rsidRPr="0017091A">
              <w:rPr>
                <w:b w:val="0"/>
                <w:bCs w:val="0"/>
                <w:sz w:val="20"/>
                <w:szCs w:val="20"/>
              </w:rPr>
              <w:t xml:space="preserve"> role, preferably within the public sector or a similar large, complex organisation.</w:t>
            </w:r>
          </w:p>
          <w:p w14:paraId="20B1D5ED" w14:textId="1F660678" w:rsidR="002135EC" w:rsidRPr="0017091A" w:rsidRDefault="002135EC" w:rsidP="0017091A">
            <w:pPr>
              <w:pStyle w:val="ListParagraph"/>
              <w:numPr>
                <w:ilvl w:val="0"/>
                <w:numId w:val="16"/>
              </w:numPr>
              <w:spacing w:after="0" w:line="259" w:lineRule="auto"/>
              <w:ind w:left="360"/>
              <w:rPr>
                <w:b w:val="0"/>
                <w:bCs w:val="0"/>
                <w:sz w:val="20"/>
                <w:szCs w:val="20"/>
              </w:rPr>
            </w:pPr>
            <w:r w:rsidRPr="0017091A">
              <w:rPr>
                <w:b w:val="0"/>
                <w:bCs w:val="0"/>
                <w:sz w:val="20"/>
                <w:szCs w:val="20"/>
              </w:rPr>
              <w:t>Proven track record in developing and delivering financial strategies, including budget management, financial forecasting, and long-term financial planning.</w:t>
            </w:r>
          </w:p>
          <w:p w14:paraId="6168AEE6" w14:textId="2812E191" w:rsidR="002135EC" w:rsidRPr="0017091A" w:rsidRDefault="002135EC" w:rsidP="0017091A">
            <w:pPr>
              <w:pStyle w:val="ListParagraph"/>
              <w:numPr>
                <w:ilvl w:val="0"/>
                <w:numId w:val="16"/>
              </w:numPr>
              <w:spacing w:after="0" w:line="259" w:lineRule="auto"/>
              <w:ind w:left="360"/>
              <w:rPr>
                <w:b w:val="0"/>
                <w:bCs w:val="0"/>
                <w:sz w:val="20"/>
                <w:szCs w:val="20"/>
              </w:rPr>
            </w:pPr>
            <w:r w:rsidRPr="0017091A">
              <w:rPr>
                <w:b w:val="0"/>
                <w:bCs w:val="0"/>
                <w:sz w:val="20"/>
                <w:szCs w:val="20"/>
              </w:rPr>
              <w:t>Extensive experience in producing financial reports for senior stakeholders, boards, and audit committees, and ensuring compliance with financial regulations and governance standards.</w:t>
            </w:r>
          </w:p>
          <w:p w14:paraId="1C3D22B6" w14:textId="08AFB0C1" w:rsidR="002135EC" w:rsidRPr="0017091A" w:rsidRDefault="002135EC" w:rsidP="0017091A">
            <w:pPr>
              <w:pStyle w:val="ListParagraph"/>
              <w:numPr>
                <w:ilvl w:val="0"/>
                <w:numId w:val="16"/>
              </w:numPr>
              <w:spacing w:after="0" w:line="259" w:lineRule="auto"/>
              <w:ind w:left="360"/>
              <w:rPr>
                <w:b w:val="0"/>
                <w:bCs w:val="0"/>
                <w:sz w:val="20"/>
                <w:szCs w:val="20"/>
              </w:rPr>
            </w:pPr>
            <w:r w:rsidRPr="0017091A">
              <w:rPr>
                <w:b w:val="0"/>
                <w:bCs w:val="0"/>
                <w:sz w:val="20"/>
                <w:szCs w:val="20"/>
              </w:rPr>
              <w:t>Significant experience in managing substantial budgets, controlling costs, and maximi</w:t>
            </w:r>
            <w:r w:rsidR="00541F67" w:rsidRPr="0017091A">
              <w:rPr>
                <w:b w:val="0"/>
                <w:bCs w:val="0"/>
                <w:sz w:val="20"/>
                <w:szCs w:val="20"/>
              </w:rPr>
              <w:t>s</w:t>
            </w:r>
            <w:r w:rsidRPr="0017091A">
              <w:rPr>
                <w:b w:val="0"/>
                <w:bCs w:val="0"/>
                <w:sz w:val="20"/>
                <w:szCs w:val="20"/>
              </w:rPr>
              <w:t xml:space="preserve">ing the efficient use of </w:t>
            </w:r>
            <w:proofErr w:type="gramStart"/>
            <w:r w:rsidRPr="0017091A">
              <w:rPr>
                <w:b w:val="0"/>
                <w:bCs w:val="0"/>
                <w:sz w:val="20"/>
                <w:szCs w:val="20"/>
              </w:rPr>
              <w:t>resources</w:t>
            </w:r>
            <w:proofErr w:type="gramEnd"/>
            <w:r w:rsidRPr="0017091A">
              <w:rPr>
                <w:b w:val="0"/>
                <w:bCs w:val="0"/>
                <w:sz w:val="20"/>
                <w:szCs w:val="20"/>
              </w:rPr>
              <w:t xml:space="preserve"> </w:t>
            </w:r>
          </w:p>
          <w:p w14:paraId="70696AE5" w14:textId="41F17976" w:rsidR="002135EC" w:rsidRPr="0017091A" w:rsidRDefault="002135EC" w:rsidP="0017091A">
            <w:pPr>
              <w:pStyle w:val="ListParagraph"/>
              <w:numPr>
                <w:ilvl w:val="0"/>
                <w:numId w:val="16"/>
              </w:numPr>
              <w:spacing w:after="0" w:line="259" w:lineRule="auto"/>
              <w:ind w:left="360"/>
              <w:rPr>
                <w:b w:val="0"/>
                <w:bCs w:val="0"/>
                <w:sz w:val="20"/>
                <w:szCs w:val="20"/>
              </w:rPr>
            </w:pPr>
            <w:r w:rsidRPr="0017091A">
              <w:rPr>
                <w:b w:val="0"/>
                <w:bCs w:val="0"/>
                <w:sz w:val="20"/>
                <w:szCs w:val="20"/>
              </w:rPr>
              <w:t>Knowledge of relevant financial legislation, public sector finance regulations, and accounting standards (e.g., IFRS, CIPFA, local authority financial guidelines).</w:t>
            </w:r>
          </w:p>
          <w:p w14:paraId="249BDD70" w14:textId="67CD71DE" w:rsidR="002135EC" w:rsidRPr="00D73350" w:rsidRDefault="002135EC" w:rsidP="0017091A">
            <w:pPr>
              <w:pStyle w:val="ListParagraph"/>
              <w:numPr>
                <w:ilvl w:val="0"/>
                <w:numId w:val="16"/>
              </w:numPr>
              <w:spacing w:after="0" w:line="259" w:lineRule="auto"/>
              <w:ind w:left="360"/>
              <w:rPr>
                <w:b w:val="0"/>
                <w:bCs w:val="0"/>
                <w:sz w:val="20"/>
                <w:szCs w:val="20"/>
              </w:rPr>
            </w:pPr>
            <w:r w:rsidRPr="0017091A">
              <w:rPr>
                <w:b w:val="0"/>
                <w:bCs w:val="0"/>
                <w:sz w:val="20"/>
                <w:szCs w:val="20"/>
              </w:rPr>
              <w:t>Demonstrated experience in risk management and applying financial risk mitigation strategies.</w:t>
            </w:r>
          </w:p>
        </w:tc>
        <w:tc>
          <w:tcPr>
            <w:tcW w:w="1610" w:type="pct"/>
            <w:tcBorders>
              <w:top w:val="single" w:sz="4" w:space="0" w:color="EA5857"/>
              <w:bottom w:val="single" w:sz="4" w:space="0" w:color="EA5857"/>
              <w:right w:val="single" w:sz="4" w:space="0" w:color="EA5857"/>
            </w:tcBorders>
            <w:shd w:val="clear" w:color="auto" w:fill="FCE4E4"/>
          </w:tcPr>
          <w:p w14:paraId="3768F0E4" w14:textId="77777777" w:rsidR="007A7131" w:rsidRPr="004C35F1" w:rsidRDefault="007A7131" w:rsidP="004C35F1">
            <w:pPr>
              <w:spacing w:after="0" w:line="259" w:lineRule="auto"/>
              <w:cnfStyle w:val="000000100000" w:firstRow="0" w:lastRow="0" w:firstColumn="0" w:lastColumn="0" w:oddVBand="0" w:evenVBand="0" w:oddHBand="1" w:evenHBand="0" w:firstRowFirstColumn="0" w:firstRowLastColumn="0" w:lastRowFirstColumn="0" w:lastRowLastColumn="0"/>
              <w:rPr>
                <w:bCs/>
                <w:sz w:val="20"/>
                <w:szCs w:val="20"/>
              </w:rPr>
            </w:pPr>
          </w:p>
          <w:p w14:paraId="0AC6C35C" w14:textId="77777777" w:rsidR="004F5174" w:rsidRDefault="004F5174" w:rsidP="004F5174">
            <w:pPr>
              <w:pStyle w:val="ListParagraph"/>
              <w:numPr>
                <w:ilvl w:val="0"/>
                <w:numId w:val="2"/>
              </w:numPr>
              <w:spacing w:after="0" w:line="259" w:lineRule="auto"/>
              <w:cnfStyle w:val="000000100000" w:firstRow="0" w:lastRow="0" w:firstColumn="0" w:lastColumn="0" w:oddVBand="0" w:evenVBand="0" w:oddHBand="1" w:evenHBand="0" w:firstRowFirstColumn="0" w:firstRowLastColumn="0" w:lastRowFirstColumn="0" w:lastRowLastColumn="0"/>
              <w:rPr>
                <w:bCs/>
                <w:sz w:val="20"/>
                <w:szCs w:val="20"/>
              </w:rPr>
            </w:pPr>
            <w:r w:rsidRPr="004F5174">
              <w:rPr>
                <w:bCs/>
                <w:sz w:val="20"/>
                <w:szCs w:val="20"/>
              </w:rPr>
              <w:t>Change management experience, including business combination and integration.</w:t>
            </w:r>
          </w:p>
          <w:p w14:paraId="507272CD" w14:textId="4947A9E8" w:rsidR="002135EC" w:rsidRPr="0017091A" w:rsidRDefault="00541F67" w:rsidP="00535D20">
            <w:pPr>
              <w:pStyle w:val="ListParagraph"/>
              <w:numPr>
                <w:ilvl w:val="0"/>
                <w:numId w:val="2"/>
              </w:numPr>
              <w:spacing w:after="0" w:line="259" w:lineRule="auto"/>
              <w:cnfStyle w:val="000000100000" w:firstRow="0" w:lastRow="0" w:firstColumn="0" w:lastColumn="0" w:oddVBand="0" w:evenVBand="0" w:oddHBand="1" w:evenHBand="0" w:firstRowFirstColumn="0" w:firstRowLastColumn="0" w:lastRowFirstColumn="0" w:lastRowLastColumn="0"/>
              <w:rPr>
                <w:bCs/>
                <w:sz w:val="20"/>
                <w:szCs w:val="20"/>
              </w:rPr>
            </w:pPr>
            <w:r w:rsidRPr="0017091A">
              <w:rPr>
                <w:bCs/>
                <w:sz w:val="20"/>
                <w:szCs w:val="20"/>
              </w:rPr>
              <w:t>Familiarity with financial systems, digital finance tools, and implementing new technologies in finance functions (e.g., finance management software, cloud accounting, data analytics).</w:t>
            </w:r>
          </w:p>
          <w:p w14:paraId="6E81BC38" w14:textId="77777777" w:rsidR="00541F67" w:rsidRPr="0017091A" w:rsidRDefault="00541F67" w:rsidP="002135EC">
            <w:pPr>
              <w:pStyle w:val="ListParagraph"/>
              <w:spacing w:after="0" w:line="259" w:lineRule="auto"/>
              <w:ind w:left="360"/>
              <w:cnfStyle w:val="000000100000" w:firstRow="0" w:lastRow="0" w:firstColumn="0" w:lastColumn="0" w:oddVBand="0" w:evenVBand="0" w:oddHBand="1" w:evenHBand="0" w:firstRowFirstColumn="0" w:firstRowLastColumn="0" w:lastRowFirstColumn="0" w:lastRowLastColumn="0"/>
              <w:rPr>
                <w:bCs/>
                <w:sz w:val="20"/>
                <w:szCs w:val="20"/>
              </w:rPr>
            </w:pPr>
          </w:p>
          <w:p w14:paraId="42AC42E9" w14:textId="40CF5F24" w:rsidR="002135EC" w:rsidRPr="0017091A" w:rsidRDefault="002135EC" w:rsidP="002135EC">
            <w:pPr>
              <w:pStyle w:val="ListParagraph"/>
              <w:spacing w:after="0" w:line="259" w:lineRule="auto"/>
              <w:ind w:left="360"/>
              <w:cnfStyle w:val="000000100000" w:firstRow="0" w:lastRow="0" w:firstColumn="0" w:lastColumn="0" w:oddVBand="0" w:evenVBand="0" w:oddHBand="1" w:evenHBand="0" w:firstRowFirstColumn="0" w:firstRowLastColumn="0" w:lastRowFirstColumn="0" w:lastRowLastColumn="0"/>
              <w:rPr>
                <w:bCs/>
                <w:sz w:val="20"/>
                <w:szCs w:val="20"/>
              </w:rPr>
            </w:pPr>
            <w:r w:rsidRPr="0017091A">
              <w:rPr>
                <w:bCs/>
                <w:sz w:val="20"/>
                <w:szCs w:val="20"/>
              </w:rPr>
              <w:t xml:space="preserve">Experience working within a combined authority, local </w:t>
            </w:r>
            <w:r w:rsidRPr="0017091A">
              <w:rPr>
                <w:bCs/>
                <w:sz w:val="20"/>
                <w:szCs w:val="20"/>
              </w:rPr>
              <w:lastRenderedPageBreak/>
              <w:t>government, or devolved administration.</w:t>
            </w:r>
          </w:p>
          <w:p w14:paraId="5512DDA9" w14:textId="021EAFE0" w:rsidR="002135EC" w:rsidRPr="0017091A" w:rsidRDefault="002135EC" w:rsidP="0017091A">
            <w:pPr>
              <w:pStyle w:val="ListParagraph"/>
              <w:numPr>
                <w:ilvl w:val="0"/>
                <w:numId w:val="17"/>
              </w:numPr>
              <w:spacing w:after="0" w:line="259" w:lineRule="auto"/>
              <w:cnfStyle w:val="000000100000" w:firstRow="0" w:lastRow="0" w:firstColumn="0" w:lastColumn="0" w:oddVBand="0" w:evenVBand="0" w:oddHBand="1" w:evenHBand="0" w:firstRowFirstColumn="0" w:firstRowLastColumn="0" w:lastRowFirstColumn="0" w:lastRowLastColumn="0"/>
              <w:rPr>
                <w:bCs/>
                <w:sz w:val="20"/>
                <w:szCs w:val="20"/>
              </w:rPr>
            </w:pPr>
            <w:r w:rsidRPr="0017091A">
              <w:rPr>
                <w:bCs/>
                <w:sz w:val="20"/>
                <w:szCs w:val="20"/>
              </w:rPr>
              <w:t>Experience in advising senior leadership on public policy and providing financial insights into decision-making processes within the public sector.</w:t>
            </w:r>
          </w:p>
          <w:p w14:paraId="7E8C53D8" w14:textId="6E4DDDD8" w:rsidR="00535D20" w:rsidRPr="0017091A" w:rsidRDefault="002135EC" w:rsidP="0017091A">
            <w:pPr>
              <w:pStyle w:val="ListParagraph"/>
              <w:numPr>
                <w:ilvl w:val="0"/>
                <w:numId w:val="17"/>
              </w:numPr>
              <w:spacing w:after="0" w:line="259" w:lineRule="auto"/>
              <w:cnfStyle w:val="000000100000" w:firstRow="0" w:lastRow="0" w:firstColumn="0" w:lastColumn="0" w:oddVBand="0" w:evenVBand="0" w:oddHBand="1" w:evenHBand="0" w:firstRowFirstColumn="0" w:firstRowLastColumn="0" w:lastRowFirstColumn="0" w:lastRowLastColumn="0"/>
              <w:rPr>
                <w:bCs/>
                <w:sz w:val="20"/>
                <w:szCs w:val="20"/>
              </w:rPr>
            </w:pPr>
            <w:r w:rsidRPr="0017091A">
              <w:rPr>
                <w:bCs/>
                <w:sz w:val="20"/>
                <w:szCs w:val="20"/>
              </w:rPr>
              <w:t xml:space="preserve">Experience in engaging with elected officials, senior public sector leaders, external auditors, and other </w:t>
            </w:r>
            <w:proofErr w:type="gramStart"/>
            <w:r w:rsidRPr="0017091A">
              <w:rPr>
                <w:bCs/>
                <w:sz w:val="20"/>
                <w:szCs w:val="20"/>
              </w:rPr>
              <w:t>stakeholders</w:t>
            </w:r>
            <w:proofErr w:type="gramEnd"/>
          </w:p>
          <w:p w14:paraId="7D32075B" w14:textId="77777777" w:rsidR="009448BE" w:rsidRPr="004C35F1" w:rsidRDefault="009448BE" w:rsidP="004C35F1">
            <w:pPr>
              <w:spacing w:after="0" w:line="257"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0AF0F475" w14:textId="4F2EE860" w:rsidR="00212C81" w:rsidRPr="003F07CD" w:rsidRDefault="00212C81" w:rsidP="003A666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D54F1F" w:rsidRPr="003F07CD" w14:paraId="73215AC6"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tcPr>
          <w:p w14:paraId="78439D5D" w14:textId="77777777" w:rsidR="00212C81" w:rsidRPr="003F07CD" w:rsidRDefault="00212C81" w:rsidP="0057222D">
            <w:pPr>
              <w:spacing w:after="0"/>
              <w:rPr>
                <w:sz w:val="20"/>
                <w:szCs w:val="20"/>
              </w:rPr>
            </w:pPr>
            <w:r w:rsidRPr="003F07CD">
              <w:rPr>
                <w:sz w:val="24"/>
                <w:szCs w:val="24"/>
              </w:rPr>
              <w:lastRenderedPageBreak/>
              <w:t>Occupational Skills</w:t>
            </w:r>
          </w:p>
          <w:p w14:paraId="4461B845" w14:textId="77777777" w:rsidR="00541F67" w:rsidRPr="00541F67" w:rsidRDefault="00025E1D" w:rsidP="00541F67">
            <w:pPr>
              <w:pStyle w:val="ListParagraph"/>
              <w:numPr>
                <w:ilvl w:val="0"/>
                <w:numId w:val="2"/>
              </w:numPr>
              <w:spacing w:after="0" w:line="259" w:lineRule="auto"/>
              <w:rPr>
                <w:b w:val="0"/>
                <w:bCs w:val="0"/>
                <w:sz w:val="20"/>
                <w:szCs w:val="20"/>
              </w:rPr>
            </w:pPr>
            <w:r w:rsidRPr="00E734C7">
              <w:rPr>
                <w:b w:val="0"/>
                <w:bCs w:val="0"/>
                <w:sz w:val="20"/>
                <w:szCs w:val="20"/>
              </w:rPr>
              <w:t>High level Excel skills</w:t>
            </w:r>
            <w:r>
              <w:rPr>
                <w:b w:val="0"/>
                <w:bCs w:val="0"/>
                <w:sz w:val="20"/>
                <w:szCs w:val="20"/>
              </w:rPr>
              <w:t>.</w:t>
            </w:r>
          </w:p>
          <w:p w14:paraId="6CB9C6D1" w14:textId="77777777" w:rsidR="00212C81" w:rsidRPr="00541F67" w:rsidRDefault="002135EC" w:rsidP="00541F67">
            <w:pPr>
              <w:pStyle w:val="ListParagraph"/>
              <w:numPr>
                <w:ilvl w:val="0"/>
                <w:numId w:val="2"/>
              </w:numPr>
              <w:spacing w:after="0" w:line="259" w:lineRule="auto"/>
              <w:rPr>
                <w:b w:val="0"/>
                <w:bCs w:val="0"/>
                <w:iCs/>
                <w:sz w:val="20"/>
                <w:szCs w:val="20"/>
              </w:rPr>
            </w:pPr>
            <w:r w:rsidRPr="00541F67">
              <w:rPr>
                <w:b w:val="0"/>
                <w:bCs w:val="0"/>
                <w:iCs/>
                <w:sz w:val="20"/>
                <w:szCs w:val="20"/>
              </w:rPr>
              <w:t>Excellent written and verbal communication skills, with the ability to communicate complex financial concepts to non-financial stakeholders, including elected members, staff, and the public.</w:t>
            </w:r>
          </w:p>
          <w:p w14:paraId="2E0D4214" w14:textId="77777777" w:rsidR="00541F67" w:rsidRPr="004C35F1" w:rsidRDefault="00541F67" w:rsidP="00541F67">
            <w:pPr>
              <w:pStyle w:val="ListParagraph"/>
              <w:numPr>
                <w:ilvl w:val="0"/>
                <w:numId w:val="2"/>
              </w:numPr>
              <w:spacing w:after="0" w:line="259" w:lineRule="auto"/>
              <w:rPr>
                <w:b w:val="0"/>
                <w:sz w:val="20"/>
                <w:szCs w:val="20"/>
              </w:rPr>
            </w:pPr>
            <w:r w:rsidRPr="0057222D">
              <w:rPr>
                <w:b w:val="0"/>
                <w:sz w:val="20"/>
                <w:szCs w:val="20"/>
              </w:rPr>
              <w:t>Highly Motivated and not easily discouraged</w:t>
            </w:r>
            <w:r>
              <w:rPr>
                <w:b w:val="0"/>
                <w:sz w:val="20"/>
                <w:szCs w:val="20"/>
              </w:rPr>
              <w:t xml:space="preserve">. </w:t>
            </w:r>
          </w:p>
          <w:p w14:paraId="2903DD17" w14:textId="46BA8E4A" w:rsidR="00541F67" w:rsidRPr="0017091A" w:rsidRDefault="00541F67" w:rsidP="00541F67">
            <w:pPr>
              <w:pStyle w:val="ListParagraph"/>
              <w:numPr>
                <w:ilvl w:val="0"/>
                <w:numId w:val="2"/>
              </w:numPr>
              <w:spacing w:after="0" w:line="259" w:lineRule="auto"/>
              <w:rPr>
                <w:b w:val="0"/>
                <w:bCs w:val="0"/>
                <w:iCs/>
                <w:sz w:val="20"/>
                <w:szCs w:val="20"/>
              </w:rPr>
            </w:pPr>
            <w:r w:rsidRPr="0017091A">
              <w:rPr>
                <w:b w:val="0"/>
                <w:bCs w:val="0"/>
                <w:iCs/>
                <w:sz w:val="20"/>
                <w:szCs w:val="20"/>
              </w:rPr>
              <w:t>High level of integrity, ethics, and accountability, with a strong commitment to transparency and public service values.</w:t>
            </w:r>
          </w:p>
          <w:p w14:paraId="1445774D" w14:textId="1A415457" w:rsidR="00541F67" w:rsidRPr="0017091A" w:rsidRDefault="00541F67" w:rsidP="00541F67">
            <w:pPr>
              <w:pStyle w:val="ListParagraph"/>
              <w:numPr>
                <w:ilvl w:val="0"/>
                <w:numId w:val="2"/>
              </w:numPr>
              <w:spacing w:after="0" w:line="259" w:lineRule="auto"/>
              <w:rPr>
                <w:b w:val="0"/>
                <w:bCs w:val="0"/>
                <w:iCs/>
                <w:sz w:val="20"/>
                <w:szCs w:val="20"/>
              </w:rPr>
            </w:pPr>
            <w:r w:rsidRPr="0017091A">
              <w:rPr>
                <w:b w:val="0"/>
                <w:bCs w:val="0"/>
                <w:iCs/>
                <w:sz w:val="20"/>
                <w:szCs w:val="20"/>
              </w:rPr>
              <w:t>Ability to thrive in a dynamic and evolving environment, responding to changing financial landscapes, government policies, and funding structures.</w:t>
            </w:r>
          </w:p>
          <w:p w14:paraId="47FE8470" w14:textId="7B0CD94C" w:rsidR="00541F67" w:rsidRPr="0017091A" w:rsidRDefault="00541F67" w:rsidP="00541F67">
            <w:pPr>
              <w:pStyle w:val="ListParagraph"/>
              <w:numPr>
                <w:ilvl w:val="0"/>
                <w:numId w:val="2"/>
              </w:numPr>
              <w:spacing w:after="0" w:line="259" w:lineRule="auto"/>
              <w:rPr>
                <w:b w:val="0"/>
                <w:bCs w:val="0"/>
                <w:iCs/>
                <w:sz w:val="20"/>
                <w:szCs w:val="20"/>
              </w:rPr>
            </w:pPr>
            <w:r w:rsidRPr="0017091A">
              <w:rPr>
                <w:b w:val="0"/>
                <w:bCs w:val="0"/>
                <w:iCs/>
                <w:sz w:val="20"/>
                <w:szCs w:val="20"/>
              </w:rPr>
              <w:t>A team-oriented approach with the ability to work collaboratively with colleagues, elected officials, external bodies, and other stakeholders.</w:t>
            </w:r>
          </w:p>
          <w:p w14:paraId="0A2B90C3" w14:textId="4E4D002F" w:rsidR="00541F67" w:rsidRPr="0017091A" w:rsidRDefault="00541F67" w:rsidP="00541F67">
            <w:pPr>
              <w:pStyle w:val="ListParagraph"/>
              <w:numPr>
                <w:ilvl w:val="0"/>
                <w:numId w:val="2"/>
              </w:numPr>
              <w:spacing w:after="0" w:line="259" w:lineRule="auto"/>
              <w:rPr>
                <w:b w:val="0"/>
                <w:bCs w:val="0"/>
                <w:iCs/>
                <w:sz w:val="20"/>
                <w:szCs w:val="20"/>
              </w:rPr>
            </w:pPr>
            <w:r w:rsidRPr="0017091A">
              <w:rPr>
                <w:b w:val="0"/>
                <w:bCs w:val="0"/>
                <w:iCs/>
                <w:sz w:val="20"/>
                <w:szCs w:val="20"/>
              </w:rPr>
              <w:t>A meticulous approach to financial planning, reporting, and compliance.</w:t>
            </w:r>
          </w:p>
          <w:p w14:paraId="30C125AE" w14:textId="574D5F47" w:rsidR="00541F67" w:rsidRPr="00541F67" w:rsidRDefault="00541F67" w:rsidP="00541F67">
            <w:pPr>
              <w:pStyle w:val="ListParagraph"/>
              <w:numPr>
                <w:ilvl w:val="0"/>
                <w:numId w:val="2"/>
              </w:numPr>
              <w:spacing w:after="0" w:line="259" w:lineRule="auto"/>
              <w:rPr>
                <w:b w:val="0"/>
                <w:bCs w:val="0"/>
                <w:iCs/>
                <w:sz w:val="20"/>
                <w:szCs w:val="20"/>
              </w:rPr>
            </w:pPr>
            <w:r w:rsidRPr="0017091A">
              <w:rPr>
                <w:b w:val="0"/>
                <w:bCs w:val="0"/>
                <w:iCs/>
                <w:sz w:val="20"/>
                <w:szCs w:val="20"/>
              </w:rPr>
              <w:t>Ability to inspire a culture of financial excellence and strategic growth within the authority.</w:t>
            </w:r>
          </w:p>
        </w:tc>
        <w:tc>
          <w:tcPr>
            <w:tcW w:w="1610" w:type="pct"/>
            <w:tcBorders>
              <w:top w:val="single" w:sz="4" w:space="0" w:color="EA5857"/>
            </w:tcBorders>
            <w:shd w:val="clear" w:color="auto" w:fill="FCE4E4"/>
          </w:tcPr>
          <w:p w14:paraId="734FECBB" w14:textId="77777777" w:rsidR="00212C8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0CFCA72F" w14:textId="5DD03551" w:rsidR="00E734C7" w:rsidRPr="00E734C7" w:rsidRDefault="00E734C7" w:rsidP="00F06768">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color w:val="000000"/>
                <w:sz w:val="20"/>
                <w:szCs w:val="20"/>
                <w:lang w:eastAsia="en-GB"/>
              </w:rPr>
              <w:t>Ability to</w:t>
            </w:r>
            <w:r w:rsidR="00F06768" w:rsidRPr="004C35F1">
              <w:rPr>
                <w:rFonts w:eastAsia="Times New Roman"/>
                <w:color w:val="000000"/>
                <w:sz w:val="20"/>
                <w:szCs w:val="20"/>
                <w:lang w:eastAsia="en-GB"/>
              </w:rPr>
              <w:t xml:space="preserve"> hold a large and diverse audience using creative presentations so all are fully engaged. </w:t>
            </w:r>
          </w:p>
          <w:p w14:paraId="5FF91ED9" w14:textId="701FDA0B" w:rsidR="00D15B4A" w:rsidRPr="004C35F1" w:rsidRDefault="00E734C7" w:rsidP="00E734C7">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color w:val="000000"/>
                <w:sz w:val="20"/>
                <w:szCs w:val="20"/>
                <w:lang w:eastAsia="en-GB"/>
              </w:rPr>
              <w:t>C</w:t>
            </w:r>
            <w:r w:rsidR="00F06768" w:rsidRPr="004C35F1">
              <w:rPr>
                <w:rFonts w:eastAsia="Times New Roman"/>
                <w:color w:val="000000"/>
                <w:sz w:val="20"/>
                <w:szCs w:val="20"/>
                <w:lang w:eastAsia="en-GB"/>
              </w:rPr>
              <w:t>onfident in delivering relevant material to members and other key decision makers</w:t>
            </w:r>
            <w:r>
              <w:rPr>
                <w:rFonts w:eastAsia="Times New Roman"/>
                <w:color w:val="000000"/>
                <w:sz w:val="20"/>
                <w:szCs w:val="20"/>
                <w:lang w:eastAsia="en-GB"/>
              </w:rPr>
              <w:t>.</w:t>
            </w:r>
          </w:p>
        </w:tc>
      </w:tr>
      <w:tr w:rsidR="002871DB" w:rsidRPr="003F07CD" w14:paraId="39526ABD"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tcPr>
          <w:p w14:paraId="61A44601" w14:textId="77777777" w:rsidR="00212C81" w:rsidRPr="003F07CD" w:rsidRDefault="00212C81" w:rsidP="0057222D">
            <w:pPr>
              <w:spacing w:after="0"/>
              <w:rPr>
                <w:sz w:val="20"/>
                <w:szCs w:val="20"/>
              </w:rPr>
            </w:pPr>
            <w:r w:rsidRPr="003F07CD">
              <w:rPr>
                <w:sz w:val="24"/>
                <w:szCs w:val="24"/>
              </w:rPr>
              <w:t xml:space="preserve">Professional Qualifications/Training/Registrations required by law, and/or essential for the performance of the </w:t>
            </w:r>
            <w:proofErr w:type="gramStart"/>
            <w:r w:rsidRPr="003F07CD">
              <w:rPr>
                <w:sz w:val="24"/>
                <w:szCs w:val="24"/>
              </w:rPr>
              <w:t>role</w:t>
            </w:r>
            <w:proofErr w:type="gramEnd"/>
          </w:p>
          <w:p w14:paraId="0A313EA6" w14:textId="5BC81948" w:rsidR="00212C81" w:rsidRPr="003F07CD" w:rsidRDefault="00541F67" w:rsidP="00212C81">
            <w:pPr>
              <w:pStyle w:val="ListParagraph"/>
              <w:numPr>
                <w:ilvl w:val="0"/>
                <w:numId w:val="1"/>
              </w:numPr>
              <w:spacing w:after="0" w:line="240" w:lineRule="auto"/>
              <w:rPr>
                <w:sz w:val="24"/>
                <w:szCs w:val="24"/>
              </w:rPr>
            </w:pPr>
            <w:r>
              <w:rPr>
                <w:rFonts w:eastAsia="Times New Roman"/>
                <w:b w:val="0"/>
                <w:bCs w:val="0"/>
                <w:color w:val="000000"/>
                <w:sz w:val="20"/>
                <w:szCs w:val="20"/>
                <w:lang w:eastAsia="en-GB"/>
              </w:rPr>
              <w:t xml:space="preserve">Hold a </w:t>
            </w:r>
            <w:r w:rsidR="004B774A" w:rsidRPr="00E734C7">
              <w:rPr>
                <w:rFonts w:eastAsia="Times New Roman"/>
                <w:b w:val="0"/>
                <w:bCs w:val="0"/>
                <w:color w:val="000000"/>
                <w:sz w:val="20"/>
                <w:szCs w:val="20"/>
                <w:lang w:eastAsia="en-GB"/>
              </w:rPr>
              <w:t>CCAB accountancy qualification or one from an equivalent recognised accounting body with evidence of substantial continuing professional development since attaining membership</w:t>
            </w:r>
            <w:r w:rsidR="00E734C7" w:rsidRPr="00E734C7">
              <w:rPr>
                <w:rFonts w:eastAsia="Times New Roman"/>
                <w:b w:val="0"/>
                <w:bCs w:val="0"/>
                <w:color w:val="000000"/>
                <w:sz w:val="20"/>
                <w:szCs w:val="20"/>
                <w:lang w:eastAsia="en-GB"/>
              </w:rPr>
              <w:t>.</w:t>
            </w:r>
          </w:p>
        </w:tc>
        <w:tc>
          <w:tcPr>
            <w:tcW w:w="1610" w:type="pct"/>
            <w:tcBorders>
              <w:top w:val="single" w:sz="4" w:space="0" w:color="EA5857"/>
              <w:bottom w:val="single" w:sz="4" w:space="0" w:color="EA5857"/>
              <w:right w:val="single" w:sz="4" w:space="0" w:color="EA5857"/>
            </w:tcBorders>
            <w:shd w:val="clear" w:color="auto" w:fill="FCE4E4"/>
          </w:tcPr>
          <w:p w14:paraId="479BD1D2" w14:textId="77777777" w:rsidR="00212C81"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0676219E" w14:textId="77777777" w:rsidR="009C151A" w:rsidRDefault="009C151A"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73DD811A" w14:textId="77777777" w:rsidR="009C151A" w:rsidRDefault="009C151A"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0AC4C1FB" w14:textId="47F99546" w:rsidR="009C151A" w:rsidRPr="004C35F1" w:rsidRDefault="009C151A" w:rsidP="004C35F1">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CIPFA </w:t>
            </w:r>
            <w:r w:rsidR="00336A33">
              <w:rPr>
                <w:sz w:val="20"/>
                <w:szCs w:val="20"/>
              </w:rPr>
              <w:t>qualification</w:t>
            </w:r>
          </w:p>
        </w:tc>
      </w:tr>
      <w:tr w:rsidR="00D54F1F" w:rsidRPr="003F07CD" w14:paraId="617D651C"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3F07CD" w:rsidRDefault="00212C81" w:rsidP="0057222D">
            <w:pPr>
              <w:spacing w:after="0"/>
              <w:rPr>
                <w:sz w:val="20"/>
                <w:szCs w:val="20"/>
              </w:rPr>
            </w:pPr>
            <w:r w:rsidRPr="003F07CD">
              <w:rPr>
                <w:sz w:val="24"/>
                <w:szCs w:val="24"/>
              </w:rPr>
              <w:t>Other Requirements</w:t>
            </w:r>
          </w:p>
          <w:p w14:paraId="03DF49D5" w14:textId="637231C0" w:rsidR="00212C81" w:rsidRPr="00136389" w:rsidRDefault="0057222D" w:rsidP="004C35F1">
            <w:pPr>
              <w:pStyle w:val="ListParagraph"/>
              <w:numPr>
                <w:ilvl w:val="0"/>
                <w:numId w:val="4"/>
              </w:numPr>
              <w:spacing w:after="0" w:line="259" w:lineRule="auto"/>
              <w:rPr>
                <w:b w:val="0"/>
                <w:bCs w:val="0"/>
                <w:sz w:val="20"/>
                <w:szCs w:val="20"/>
              </w:rPr>
            </w:pPr>
            <w:r w:rsidRPr="0057222D">
              <w:rPr>
                <w:b w:val="0"/>
                <w:bCs w:val="0"/>
                <w:sz w:val="20"/>
                <w:szCs w:val="20"/>
              </w:rPr>
              <w:t xml:space="preserve">Able to travel for business purposes </w:t>
            </w:r>
            <w:r w:rsidR="00266676">
              <w:rPr>
                <w:b w:val="0"/>
                <w:bCs w:val="0"/>
                <w:sz w:val="20"/>
                <w:szCs w:val="20"/>
              </w:rPr>
              <w:t>across the York and North Yorkshire region and beyond</w:t>
            </w:r>
            <w:r w:rsidR="00E734C7">
              <w:rPr>
                <w:b w:val="0"/>
                <w:bCs w:val="0"/>
                <w:sz w:val="20"/>
                <w:szCs w:val="20"/>
              </w:rPr>
              <w:t>.</w:t>
            </w:r>
          </w:p>
        </w:tc>
        <w:tc>
          <w:tcPr>
            <w:tcW w:w="1610" w:type="pct"/>
            <w:shd w:val="clear" w:color="auto" w:fill="FCE4E4"/>
          </w:tcPr>
          <w:p w14:paraId="28202FFF" w14:textId="77777777" w:rsidR="00212C81" w:rsidRPr="003F07CD"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sz w:val="20"/>
                <w:szCs w:val="20"/>
              </w:rPr>
            </w:pPr>
          </w:p>
          <w:p w14:paraId="75DE0547" w14:textId="77777777" w:rsidR="00212C81" w:rsidRPr="003F07CD" w:rsidRDefault="00212C81" w:rsidP="00F645CA">
            <w:pPr>
              <w:cnfStyle w:val="000000000000" w:firstRow="0" w:lastRow="0" w:firstColumn="0" w:lastColumn="0" w:oddVBand="0" w:evenVBand="0" w:oddHBand="0" w:evenHBand="0" w:firstRowFirstColumn="0" w:firstRowLastColumn="0" w:lastRowFirstColumn="0" w:lastRowLastColumn="0"/>
              <w:rPr>
                <w:sz w:val="20"/>
                <w:szCs w:val="20"/>
              </w:rPr>
            </w:pPr>
          </w:p>
        </w:tc>
      </w:tr>
      <w:tr w:rsidR="002871DB" w:rsidRPr="003F07CD" w14:paraId="3F4D61EF"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vAlign w:val="center"/>
          </w:tcPr>
          <w:p w14:paraId="229CC7CD" w14:textId="77777777" w:rsidR="00212C81" w:rsidRPr="003F07CD" w:rsidRDefault="00212C81" w:rsidP="00F645CA">
            <w:pPr>
              <w:rPr>
                <w:b w:val="0"/>
                <w:bCs w:val="0"/>
                <w:sz w:val="24"/>
                <w:szCs w:val="24"/>
              </w:rPr>
            </w:pPr>
            <w:r w:rsidRPr="003F07CD">
              <w:rPr>
                <w:sz w:val="24"/>
                <w:szCs w:val="24"/>
              </w:rPr>
              <w:lastRenderedPageBreak/>
              <w:t xml:space="preserve">Behaviours </w:t>
            </w:r>
          </w:p>
          <w:p w14:paraId="73A9DB23" w14:textId="48517091" w:rsidR="000E452F" w:rsidRPr="00541F67" w:rsidRDefault="00541F67" w:rsidP="00541F67">
            <w:pPr>
              <w:pStyle w:val="ListParagraph"/>
              <w:numPr>
                <w:ilvl w:val="0"/>
                <w:numId w:val="4"/>
              </w:numPr>
              <w:rPr>
                <w:b w:val="0"/>
                <w:bCs w:val="0"/>
                <w:sz w:val="24"/>
                <w:szCs w:val="24"/>
              </w:rPr>
            </w:pPr>
            <w:r w:rsidRPr="00541F67">
              <w:rPr>
                <w:rFonts w:eastAsia="Times New Roman"/>
                <w:b w:val="0"/>
                <w:bCs w:val="0"/>
                <w:color w:val="000000"/>
                <w:sz w:val="20"/>
                <w:szCs w:val="20"/>
                <w:lang w:eastAsia="en-GB"/>
              </w:rPr>
              <w:t>A deep understanding and commitment to the principles of public service, with a focus on delivering outcomes that benefit communities</w:t>
            </w:r>
            <w:r>
              <w:rPr>
                <w:rFonts w:eastAsia="Times New Roman"/>
                <w:b w:val="0"/>
                <w:bCs w:val="0"/>
                <w:color w:val="000000"/>
                <w:sz w:val="20"/>
                <w:szCs w:val="20"/>
                <w:lang w:eastAsia="en-GB"/>
              </w:rPr>
              <w:t xml:space="preserve"> whilst </w:t>
            </w:r>
            <w:r w:rsidR="00B4101F" w:rsidRPr="00E734C7">
              <w:rPr>
                <w:rFonts w:eastAsia="Times New Roman"/>
                <w:b w:val="0"/>
                <w:bCs w:val="0"/>
                <w:color w:val="000000"/>
                <w:sz w:val="20"/>
                <w:szCs w:val="20"/>
                <w:lang w:eastAsia="en-GB"/>
              </w:rPr>
              <w:t>exemplify the values of the organisation</w:t>
            </w:r>
            <w:r>
              <w:rPr>
                <w:rFonts w:eastAsia="Times New Roman"/>
                <w:b w:val="0"/>
                <w:bCs w:val="0"/>
                <w:color w:val="000000"/>
                <w:sz w:val="20"/>
                <w:szCs w:val="20"/>
                <w:lang w:eastAsia="en-GB"/>
              </w:rPr>
              <w:t>.</w:t>
            </w:r>
            <w:r w:rsidR="00B4101F" w:rsidRPr="00E734C7">
              <w:rPr>
                <w:rFonts w:eastAsia="Times New Roman"/>
                <w:b w:val="0"/>
                <w:bCs w:val="0"/>
                <w:color w:val="000000"/>
                <w:sz w:val="20"/>
                <w:szCs w:val="20"/>
                <w:lang w:eastAsia="en-GB"/>
              </w:rPr>
              <w:t xml:space="preserve"> </w:t>
            </w:r>
          </w:p>
        </w:tc>
        <w:tc>
          <w:tcPr>
            <w:tcW w:w="1610" w:type="pct"/>
            <w:tcBorders>
              <w:top w:val="single" w:sz="4" w:space="0" w:color="EA5857"/>
              <w:bottom w:val="single" w:sz="4" w:space="0" w:color="EA5857"/>
              <w:right w:val="single" w:sz="4" w:space="0" w:color="EA5857"/>
            </w:tcBorders>
            <w:shd w:val="clear" w:color="auto" w:fill="FCE4E4"/>
            <w:vAlign w:val="center"/>
          </w:tcPr>
          <w:p w14:paraId="5648BB7C"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strike/>
                <w:sz w:val="24"/>
                <w:szCs w:val="24"/>
              </w:rPr>
            </w:pPr>
          </w:p>
        </w:tc>
      </w:tr>
    </w:tbl>
    <w:p w14:paraId="6F88F584" w14:textId="77777777" w:rsidR="002871DB" w:rsidRPr="003F07CD" w:rsidRDefault="002871DB">
      <w:pPr>
        <w:rPr>
          <w:sz w:val="20"/>
          <w:szCs w:val="20"/>
        </w:rPr>
      </w:pPr>
    </w:p>
    <w:p w14:paraId="336D8672" w14:textId="63D4A348" w:rsidR="00184B0E" w:rsidRPr="003F07CD" w:rsidRDefault="00212C81">
      <w:pPr>
        <w:rPr>
          <w:color w:val="FF0000"/>
          <w:sz w:val="18"/>
          <w:szCs w:val="18"/>
        </w:rPr>
      </w:pPr>
      <w:r w:rsidRPr="003F07CD">
        <w:rPr>
          <w:sz w:val="20"/>
          <w:szCs w:val="20"/>
        </w:rPr>
        <w:t>NB – Assessment criteria for recruitment will be notified separately.</w:t>
      </w:r>
      <w:r w:rsidRPr="003F07CD">
        <w:rPr>
          <w:sz w:val="20"/>
          <w:szCs w:val="20"/>
        </w:rPr>
        <w:br/>
      </w:r>
      <w:r w:rsidRPr="003F07CD">
        <w:rPr>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3F07CD">
        <w:rPr>
          <w:color w:val="FF0000"/>
          <w:sz w:val="18"/>
          <w:szCs w:val="18"/>
        </w:rPr>
        <w:t>all of</w:t>
      </w:r>
      <w:proofErr w:type="gramEnd"/>
      <w:r w:rsidRPr="003F07CD">
        <w:rPr>
          <w:color w:val="FF0000"/>
          <w:sz w:val="18"/>
          <w:szCs w:val="18"/>
        </w:rPr>
        <w:t xml:space="preserve"> the skill specific areas over the course of the selection process.</w:t>
      </w:r>
    </w:p>
    <w:sectPr w:rsidR="00184B0E" w:rsidRPr="003F07CD" w:rsidSect="00212C81">
      <w:headerReference w:type="default" r:id="rId16"/>
      <w:headerReference w:type="first" r:id="rId17"/>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8FDF" w14:textId="77777777" w:rsidR="004B02FE" w:rsidRDefault="004B02FE" w:rsidP="00212C81">
      <w:pPr>
        <w:spacing w:after="0" w:line="240" w:lineRule="auto"/>
      </w:pPr>
      <w:r>
        <w:separator/>
      </w:r>
    </w:p>
  </w:endnote>
  <w:endnote w:type="continuationSeparator" w:id="0">
    <w:p w14:paraId="4F8F54A2" w14:textId="77777777" w:rsidR="004B02FE" w:rsidRDefault="004B02FE" w:rsidP="00212C81">
      <w:pPr>
        <w:spacing w:after="0" w:line="240" w:lineRule="auto"/>
      </w:pPr>
      <w:r>
        <w:continuationSeparator/>
      </w:r>
    </w:p>
  </w:endnote>
  <w:endnote w:type="continuationNotice" w:id="1">
    <w:p w14:paraId="70AE77ED" w14:textId="77777777" w:rsidR="004B02FE" w:rsidRDefault="004B0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2451" w14:textId="77777777" w:rsidR="004B02FE" w:rsidRDefault="004B02FE" w:rsidP="00212C81">
      <w:pPr>
        <w:spacing w:after="0" w:line="240" w:lineRule="auto"/>
      </w:pPr>
      <w:r>
        <w:separator/>
      </w:r>
    </w:p>
  </w:footnote>
  <w:footnote w:type="continuationSeparator" w:id="0">
    <w:p w14:paraId="1C35C1BA" w14:textId="77777777" w:rsidR="004B02FE" w:rsidRDefault="004B02FE" w:rsidP="00212C81">
      <w:pPr>
        <w:spacing w:after="0" w:line="240" w:lineRule="auto"/>
      </w:pPr>
      <w:r>
        <w:continuationSeparator/>
      </w:r>
    </w:p>
  </w:footnote>
  <w:footnote w:type="continuationNotice" w:id="1">
    <w:p w14:paraId="52A5F5A9" w14:textId="77777777" w:rsidR="004B02FE" w:rsidRDefault="004B0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58241"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8240"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575"/>
    <w:multiLevelType w:val="hybridMultilevel"/>
    <w:tmpl w:val="C62E5A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C4A1677"/>
    <w:multiLevelType w:val="hybridMultilevel"/>
    <w:tmpl w:val="93AA448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1D71"/>
    <w:multiLevelType w:val="hybridMultilevel"/>
    <w:tmpl w:val="6FBC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8"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4542CD"/>
    <w:multiLevelType w:val="hybridMultilevel"/>
    <w:tmpl w:val="D00A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FDECE"/>
    <w:multiLevelType w:val="hybridMultilevel"/>
    <w:tmpl w:val="82FEBDA6"/>
    <w:lvl w:ilvl="0" w:tplc="12C44626">
      <w:start w:val="1"/>
      <w:numFmt w:val="bullet"/>
      <w:lvlText w:val="·"/>
      <w:lvlJc w:val="left"/>
      <w:pPr>
        <w:ind w:left="720" w:hanging="360"/>
      </w:pPr>
      <w:rPr>
        <w:rFonts w:ascii="Symbol" w:hAnsi="Symbol" w:hint="default"/>
      </w:rPr>
    </w:lvl>
    <w:lvl w:ilvl="1" w:tplc="8EFA9D76">
      <w:start w:val="1"/>
      <w:numFmt w:val="bullet"/>
      <w:lvlText w:val="o"/>
      <w:lvlJc w:val="left"/>
      <w:pPr>
        <w:ind w:left="1440" w:hanging="360"/>
      </w:pPr>
      <w:rPr>
        <w:rFonts w:ascii="Courier New" w:hAnsi="Courier New" w:hint="default"/>
      </w:rPr>
    </w:lvl>
    <w:lvl w:ilvl="2" w:tplc="521A3624">
      <w:start w:val="1"/>
      <w:numFmt w:val="bullet"/>
      <w:lvlText w:val=""/>
      <w:lvlJc w:val="left"/>
      <w:pPr>
        <w:ind w:left="2160" w:hanging="360"/>
      </w:pPr>
      <w:rPr>
        <w:rFonts w:ascii="Wingdings" w:hAnsi="Wingdings" w:hint="default"/>
      </w:rPr>
    </w:lvl>
    <w:lvl w:ilvl="3" w:tplc="66A8CEE2">
      <w:start w:val="1"/>
      <w:numFmt w:val="bullet"/>
      <w:lvlText w:val=""/>
      <w:lvlJc w:val="left"/>
      <w:pPr>
        <w:ind w:left="2880" w:hanging="360"/>
      </w:pPr>
      <w:rPr>
        <w:rFonts w:ascii="Symbol" w:hAnsi="Symbol" w:hint="default"/>
      </w:rPr>
    </w:lvl>
    <w:lvl w:ilvl="4" w:tplc="3F5E55DA">
      <w:start w:val="1"/>
      <w:numFmt w:val="bullet"/>
      <w:lvlText w:val="o"/>
      <w:lvlJc w:val="left"/>
      <w:pPr>
        <w:ind w:left="3600" w:hanging="360"/>
      </w:pPr>
      <w:rPr>
        <w:rFonts w:ascii="Courier New" w:hAnsi="Courier New" w:hint="default"/>
      </w:rPr>
    </w:lvl>
    <w:lvl w:ilvl="5" w:tplc="126E48E6">
      <w:start w:val="1"/>
      <w:numFmt w:val="bullet"/>
      <w:lvlText w:val=""/>
      <w:lvlJc w:val="left"/>
      <w:pPr>
        <w:ind w:left="4320" w:hanging="360"/>
      </w:pPr>
      <w:rPr>
        <w:rFonts w:ascii="Wingdings" w:hAnsi="Wingdings" w:hint="default"/>
      </w:rPr>
    </w:lvl>
    <w:lvl w:ilvl="6" w:tplc="1BDC2154">
      <w:start w:val="1"/>
      <w:numFmt w:val="bullet"/>
      <w:lvlText w:val=""/>
      <w:lvlJc w:val="left"/>
      <w:pPr>
        <w:ind w:left="5040" w:hanging="360"/>
      </w:pPr>
      <w:rPr>
        <w:rFonts w:ascii="Symbol" w:hAnsi="Symbol" w:hint="default"/>
      </w:rPr>
    </w:lvl>
    <w:lvl w:ilvl="7" w:tplc="0CEAC1B2">
      <w:start w:val="1"/>
      <w:numFmt w:val="bullet"/>
      <w:lvlText w:val="o"/>
      <w:lvlJc w:val="left"/>
      <w:pPr>
        <w:ind w:left="5760" w:hanging="360"/>
      </w:pPr>
      <w:rPr>
        <w:rFonts w:ascii="Courier New" w:hAnsi="Courier New" w:hint="default"/>
      </w:rPr>
    </w:lvl>
    <w:lvl w:ilvl="8" w:tplc="3F24B13A">
      <w:start w:val="1"/>
      <w:numFmt w:val="bullet"/>
      <w:lvlText w:val=""/>
      <w:lvlJc w:val="left"/>
      <w:pPr>
        <w:ind w:left="6480" w:hanging="360"/>
      </w:pPr>
      <w:rPr>
        <w:rFonts w:ascii="Wingdings" w:hAnsi="Wingdings" w:hint="default"/>
      </w:rPr>
    </w:lvl>
  </w:abstractNum>
  <w:abstractNum w:abstractNumId="12" w15:restartNumberingAfterBreak="0">
    <w:nsid w:val="636E3090"/>
    <w:multiLevelType w:val="hybridMultilevel"/>
    <w:tmpl w:val="6540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5A4076"/>
    <w:multiLevelType w:val="hybridMultilevel"/>
    <w:tmpl w:val="57667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586450"/>
    <w:multiLevelType w:val="hybridMultilevel"/>
    <w:tmpl w:val="AB78AF2E"/>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6"/>
  </w:num>
  <w:num w:numId="2" w16cid:durableId="1489319272">
    <w:abstractNumId w:val="13"/>
  </w:num>
  <w:num w:numId="3" w16cid:durableId="535970230">
    <w:abstractNumId w:val="7"/>
  </w:num>
  <w:num w:numId="4" w16cid:durableId="490411373">
    <w:abstractNumId w:val="8"/>
  </w:num>
  <w:num w:numId="5" w16cid:durableId="991713902">
    <w:abstractNumId w:val="2"/>
  </w:num>
  <w:num w:numId="6" w16cid:durableId="1893812400">
    <w:abstractNumId w:val="1"/>
  </w:num>
  <w:num w:numId="7" w16cid:durableId="1365523356">
    <w:abstractNumId w:val="4"/>
  </w:num>
  <w:num w:numId="8" w16cid:durableId="305625741">
    <w:abstractNumId w:val="10"/>
  </w:num>
  <w:num w:numId="9" w16cid:durableId="1199587942">
    <w:abstractNumId w:val="15"/>
  </w:num>
  <w:num w:numId="10" w16cid:durableId="501162778">
    <w:abstractNumId w:val="5"/>
  </w:num>
  <w:num w:numId="11" w16cid:durableId="1954823440">
    <w:abstractNumId w:val="3"/>
  </w:num>
  <w:num w:numId="12" w16cid:durableId="861012135">
    <w:abstractNumId w:val="11"/>
  </w:num>
  <w:num w:numId="13" w16cid:durableId="1398699766">
    <w:abstractNumId w:val="12"/>
  </w:num>
  <w:num w:numId="14" w16cid:durableId="1584728407">
    <w:abstractNumId w:val="0"/>
  </w:num>
  <w:num w:numId="15" w16cid:durableId="1787844358">
    <w:abstractNumId w:val="0"/>
  </w:num>
  <w:num w:numId="16" w16cid:durableId="1033189851">
    <w:abstractNumId w:val="9"/>
  </w:num>
  <w:num w:numId="17" w16cid:durableId="3225164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25E1D"/>
    <w:rsid w:val="00043740"/>
    <w:rsid w:val="000474E0"/>
    <w:rsid w:val="000527F5"/>
    <w:rsid w:val="000755A0"/>
    <w:rsid w:val="00085083"/>
    <w:rsid w:val="000A1C1C"/>
    <w:rsid w:val="000B2B77"/>
    <w:rsid w:val="000E452F"/>
    <w:rsid w:val="00100B3E"/>
    <w:rsid w:val="0012541E"/>
    <w:rsid w:val="001346FE"/>
    <w:rsid w:val="00136389"/>
    <w:rsid w:val="00161A24"/>
    <w:rsid w:val="0017091A"/>
    <w:rsid w:val="00184B0E"/>
    <w:rsid w:val="001B3CC2"/>
    <w:rsid w:val="0020641E"/>
    <w:rsid w:val="00212C81"/>
    <w:rsid w:val="002135EC"/>
    <w:rsid w:val="00232178"/>
    <w:rsid w:val="00247A85"/>
    <w:rsid w:val="00266676"/>
    <w:rsid w:val="002718FA"/>
    <w:rsid w:val="002871DB"/>
    <w:rsid w:val="002D4973"/>
    <w:rsid w:val="003211D3"/>
    <w:rsid w:val="00336A33"/>
    <w:rsid w:val="0036635F"/>
    <w:rsid w:val="003A6661"/>
    <w:rsid w:val="003B3768"/>
    <w:rsid w:val="003F07CD"/>
    <w:rsid w:val="003F63C5"/>
    <w:rsid w:val="00471C9B"/>
    <w:rsid w:val="004800D6"/>
    <w:rsid w:val="00496957"/>
    <w:rsid w:val="004A03AC"/>
    <w:rsid w:val="004A0A4F"/>
    <w:rsid w:val="004B02FE"/>
    <w:rsid w:val="004B5880"/>
    <w:rsid w:val="004B774A"/>
    <w:rsid w:val="004C35F1"/>
    <w:rsid w:val="004C63A0"/>
    <w:rsid w:val="004D0F98"/>
    <w:rsid w:val="004D1930"/>
    <w:rsid w:val="004F5174"/>
    <w:rsid w:val="00533D7A"/>
    <w:rsid w:val="00535D20"/>
    <w:rsid w:val="00541F67"/>
    <w:rsid w:val="00546015"/>
    <w:rsid w:val="00561FA6"/>
    <w:rsid w:val="0057222D"/>
    <w:rsid w:val="005832BD"/>
    <w:rsid w:val="005A00FA"/>
    <w:rsid w:val="005C1D3D"/>
    <w:rsid w:val="005D149B"/>
    <w:rsid w:val="005D54C6"/>
    <w:rsid w:val="005E1648"/>
    <w:rsid w:val="006033D4"/>
    <w:rsid w:val="00603746"/>
    <w:rsid w:val="00617622"/>
    <w:rsid w:val="00627E1D"/>
    <w:rsid w:val="0068779A"/>
    <w:rsid w:val="00696EE4"/>
    <w:rsid w:val="007339EF"/>
    <w:rsid w:val="00737539"/>
    <w:rsid w:val="0074271E"/>
    <w:rsid w:val="00744A8A"/>
    <w:rsid w:val="00755FD0"/>
    <w:rsid w:val="0075742B"/>
    <w:rsid w:val="00765F08"/>
    <w:rsid w:val="00776DF4"/>
    <w:rsid w:val="00796F6C"/>
    <w:rsid w:val="007A04D3"/>
    <w:rsid w:val="007A7131"/>
    <w:rsid w:val="007D63FD"/>
    <w:rsid w:val="007E3D9F"/>
    <w:rsid w:val="007E61B4"/>
    <w:rsid w:val="00845AB2"/>
    <w:rsid w:val="00867A91"/>
    <w:rsid w:val="008A522A"/>
    <w:rsid w:val="008B5BAB"/>
    <w:rsid w:val="008D6239"/>
    <w:rsid w:val="00922C87"/>
    <w:rsid w:val="009448BE"/>
    <w:rsid w:val="00944E7F"/>
    <w:rsid w:val="00981CB8"/>
    <w:rsid w:val="009B35BE"/>
    <w:rsid w:val="009B65A2"/>
    <w:rsid w:val="009C151A"/>
    <w:rsid w:val="009C224A"/>
    <w:rsid w:val="009C60C7"/>
    <w:rsid w:val="009C7C61"/>
    <w:rsid w:val="009F09B2"/>
    <w:rsid w:val="009F14AF"/>
    <w:rsid w:val="00A250AF"/>
    <w:rsid w:val="00A305F8"/>
    <w:rsid w:val="00A32DBA"/>
    <w:rsid w:val="00A827AD"/>
    <w:rsid w:val="00A83BD5"/>
    <w:rsid w:val="00A86E48"/>
    <w:rsid w:val="00AA10D8"/>
    <w:rsid w:val="00AC0A54"/>
    <w:rsid w:val="00AE4BCB"/>
    <w:rsid w:val="00B3126E"/>
    <w:rsid w:val="00B4101F"/>
    <w:rsid w:val="00B6188A"/>
    <w:rsid w:val="00B71CA1"/>
    <w:rsid w:val="00BA3F94"/>
    <w:rsid w:val="00C20B07"/>
    <w:rsid w:val="00C468E0"/>
    <w:rsid w:val="00C8070B"/>
    <w:rsid w:val="00C85340"/>
    <w:rsid w:val="00C95AAA"/>
    <w:rsid w:val="00CA7B0D"/>
    <w:rsid w:val="00CC3303"/>
    <w:rsid w:val="00CC422B"/>
    <w:rsid w:val="00CD7D86"/>
    <w:rsid w:val="00CE0A7C"/>
    <w:rsid w:val="00D10D51"/>
    <w:rsid w:val="00D13A77"/>
    <w:rsid w:val="00D15B4A"/>
    <w:rsid w:val="00D54F1F"/>
    <w:rsid w:val="00D622D6"/>
    <w:rsid w:val="00D62665"/>
    <w:rsid w:val="00D726E5"/>
    <w:rsid w:val="00D73350"/>
    <w:rsid w:val="00D772D6"/>
    <w:rsid w:val="00D95041"/>
    <w:rsid w:val="00DA327B"/>
    <w:rsid w:val="00DB540F"/>
    <w:rsid w:val="00DD20EA"/>
    <w:rsid w:val="00E519BB"/>
    <w:rsid w:val="00E54677"/>
    <w:rsid w:val="00E639A2"/>
    <w:rsid w:val="00E65D4D"/>
    <w:rsid w:val="00E734C7"/>
    <w:rsid w:val="00E90940"/>
    <w:rsid w:val="00E97EAD"/>
    <w:rsid w:val="00EC0E66"/>
    <w:rsid w:val="00EC4B77"/>
    <w:rsid w:val="00ED4B3A"/>
    <w:rsid w:val="00EE1200"/>
    <w:rsid w:val="00EF1556"/>
    <w:rsid w:val="00F03342"/>
    <w:rsid w:val="00F06768"/>
    <w:rsid w:val="00F11CAD"/>
    <w:rsid w:val="00F12E4A"/>
    <w:rsid w:val="00F16BCE"/>
    <w:rsid w:val="00F241C2"/>
    <w:rsid w:val="00F929C0"/>
    <w:rsid w:val="00FA300C"/>
    <w:rsid w:val="00FB0149"/>
    <w:rsid w:val="00FB5DE1"/>
    <w:rsid w:val="00FC7D59"/>
    <w:rsid w:val="00FF1F48"/>
    <w:rsid w:val="19BAAADD"/>
    <w:rsid w:val="2D907A22"/>
    <w:rsid w:val="453EFB0F"/>
    <w:rsid w:val="5CACB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styleId="CommentReference">
    <w:name w:val="annotation reference"/>
    <w:basedOn w:val="DefaultParagraphFont"/>
    <w:uiPriority w:val="99"/>
    <w:semiHidden/>
    <w:unhideWhenUsed/>
    <w:rsid w:val="00796F6C"/>
    <w:rPr>
      <w:sz w:val="16"/>
      <w:szCs w:val="16"/>
    </w:rPr>
  </w:style>
  <w:style w:type="paragraph" w:styleId="CommentText">
    <w:name w:val="annotation text"/>
    <w:basedOn w:val="Normal"/>
    <w:link w:val="CommentTextChar"/>
    <w:uiPriority w:val="99"/>
    <w:unhideWhenUsed/>
    <w:rsid w:val="00796F6C"/>
    <w:pPr>
      <w:spacing w:line="240" w:lineRule="auto"/>
    </w:pPr>
    <w:rPr>
      <w:sz w:val="20"/>
      <w:szCs w:val="20"/>
    </w:rPr>
  </w:style>
  <w:style w:type="character" w:customStyle="1" w:styleId="CommentTextChar">
    <w:name w:val="Comment Text Char"/>
    <w:basedOn w:val="DefaultParagraphFont"/>
    <w:link w:val="CommentText"/>
    <w:uiPriority w:val="99"/>
    <w:rsid w:val="00796F6C"/>
    <w:rPr>
      <w:sz w:val="20"/>
      <w:szCs w:val="20"/>
    </w:rPr>
  </w:style>
  <w:style w:type="paragraph" w:styleId="CommentSubject">
    <w:name w:val="annotation subject"/>
    <w:basedOn w:val="CommentText"/>
    <w:next w:val="CommentText"/>
    <w:link w:val="CommentSubjectChar"/>
    <w:uiPriority w:val="99"/>
    <w:semiHidden/>
    <w:unhideWhenUsed/>
    <w:rsid w:val="00796F6C"/>
    <w:rPr>
      <w:b/>
      <w:bCs/>
    </w:rPr>
  </w:style>
  <w:style w:type="character" w:customStyle="1" w:styleId="CommentSubjectChar">
    <w:name w:val="Comment Subject Char"/>
    <w:basedOn w:val="CommentTextChar"/>
    <w:link w:val="CommentSubject"/>
    <w:uiPriority w:val="99"/>
    <w:semiHidden/>
    <w:rsid w:val="00796F6C"/>
    <w:rPr>
      <w:b/>
      <w:bCs/>
      <w:sz w:val="20"/>
      <w:szCs w:val="20"/>
    </w:rPr>
  </w:style>
  <w:style w:type="paragraph" w:styleId="Revision">
    <w:name w:val="Revision"/>
    <w:hidden/>
    <w:uiPriority w:val="99"/>
    <w:semiHidden/>
    <w:rsid w:val="00052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024">
      <w:bodyDiv w:val="1"/>
      <w:marLeft w:val="0"/>
      <w:marRight w:val="0"/>
      <w:marTop w:val="0"/>
      <w:marBottom w:val="0"/>
      <w:divBdr>
        <w:top w:val="none" w:sz="0" w:space="0" w:color="auto"/>
        <w:left w:val="none" w:sz="0" w:space="0" w:color="auto"/>
        <w:bottom w:val="none" w:sz="0" w:space="0" w:color="auto"/>
        <w:right w:val="none" w:sz="0" w:space="0" w:color="auto"/>
      </w:divBdr>
    </w:div>
    <w:div w:id="156045770">
      <w:bodyDiv w:val="1"/>
      <w:marLeft w:val="0"/>
      <w:marRight w:val="0"/>
      <w:marTop w:val="0"/>
      <w:marBottom w:val="0"/>
      <w:divBdr>
        <w:top w:val="none" w:sz="0" w:space="0" w:color="auto"/>
        <w:left w:val="none" w:sz="0" w:space="0" w:color="auto"/>
        <w:bottom w:val="none" w:sz="0" w:space="0" w:color="auto"/>
        <w:right w:val="none" w:sz="0" w:space="0" w:color="auto"/>
      </w:divBdr>
    </w:div>
    <w:div w:id="319192190">
      <w:bodyDiv w:val="1"/>
      <w:marLeft w:val="0"/>
      <w:marRight w:val="0"/>
      <w:marTop w:val="0"/>
      <w:marBottom w:val="0"/>
      <w:divBdr>
        <w:top w:val="none" w:sz="0" w:space="0" w:color="auto"/>
        <w:left w:val="none" w:sz="0" w:space="0" w:color="auto"/>
        <w:bottom w:val="none" w:sz="0" w:space="0" w:color="auto"/>
        <w:right w:val="none" w:sz="0" w:space="0" w:color="auto"/>
      </w:divBdr>
    </w:div>
    <w:div w:id="1162357377">
      <w:bodyDiv w:val="1"/>
      <w:marLeft w:val="0"/>
      <w:marRight w:val="0"/>
      <w:marTop w:val="0"/>
      <w:marBottom w:val="0"/>
      <w:divBdr>
        <w:top w:val="none" w:sz="0" w:space="0" w:color="auto"/>
        <w:left w:val="none" w:sz="0" w:space="0" w:color="auto"/>
        <w:bottom w:val="none" w:sz="0" w:space="0" w:color="auto"/>
        <w:right w:val="none" w:sz="0" w:space="0" w:color="auto"/>
      </w:divBdr>
    </w:div>
    <w:div w:id="19480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Director of Resources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Head of Finance and Resources</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103B86EA-9C3E-4475-AB5D-DB0A507ED1F5}">
      <dgm:prSet/>
      <dgm:spPr/>
      <dgm:t>
        <a:bodyPr/>
        <a:lstStyle/>
        <a:p>
          <a:r>
            <a:rPr lang="en-US"/>
            <a:t>Accountant/Assistant accountant (SLA)</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EB513918-F615-43AF-B920-D635593997EE}">
      <dgm:prSet/>
      <dgm:spPr/>
      <dgm:t>
        <a:bodyPr/>
        <a:lstStyle/>
        <a:p>
          <a:r>
            <a:rPr lang="en-US"/>
            <a:t>Procurement service (SLA)</a:t>
          </a:r>
        </a:p>
      </dgm:t>
    </dgm:pt>
    <dgm:pt modelId="{B9C0347D-AF98-40ED-86E2-AB05BAFB619B}" type="parTrans" cxnId="{7F995D3C-1F72-4954-93D3-8AA8DF9BD70B}">
      <dgm:prSet/>
      <dgm:spPr/>
    </dgm:pt>
    <dgm:pt modelId="{324D9B5D-499E-45A4-A57D-D357B1AC9575}" type="sibTrans" cxnId="{7F995D3C-1F72-4954-93D3-8AA8DF9BD70B}">
      <dgm:prSet/>
      <dgm:spPr/>
    </dgm:pt>
    <dgm:pt modelId="{943F152E-9A57-4FAD-B6A3-22C5285B1DA6}">
      <dgm:prSet/>
      <dgm:spPr/>
      <dgm:t>
        <a:bodyPr/>
        <a:lstStyle/>
        <a:p>
          <a:r>
            <a:rPr lang="en-US"/>
            <a:t>Treasury management service (SLA)</a:t>
          </a:r>
        </a:p>
      </dgm:t>
    </dgm:pt>
    <dgm:pt modelId="{FC7F381D-4541-456D-AB45-CC29543D3EF0}" type="parTrans" cxnId="{C0360036-ED57-47E8-808C-625DEA3F3DF5}">
      <dgm:prSet/>
      <dgm:spPr/>
    </dgm:pt>
    <dgm:pt modelId="{8BF9E5C0-53A9-4FAA-8581-9E787417082A}" type="sibTrans" cxnId="{C0360036-ED57-47E8-808C-625DEA3F3DF5}">
      <dgm:prSet/>
      <dgm:spPr/>
    </dgm:pt>
    <dgm:pt modelId="{81309867-DBAA-4320-9B9B-802F45C82197}">
      <dgm:prSet/>
      <dgm:spPr/>
      <dgm:t>
        <a:bodyPr/>
        <a:lstStyle/>
        <a:p>
          <a:r>
            <a:rPr lang="en-US"/>
            <a:t>Purchasing/payments seervice (SLA)</a:t>
          </a:r>
        </a:p>
      </dgm:t>
    </dgm:pt>
    <dgm:pt modelId="{2A2D1221-688C-4A6E-B741-30FB7914A3F4}" type="parTrans" cxnId="{DFFEFCBD-9490-406D-A852-A5DB74DE1E3D}">
      <dgm:prSet/>
      <dgm:spPr/>
    </dgm:pt>
    <dgm:pt modelId="{7CB0140E-F96C-42BF-B465-1D45A81358E7}" type="sibTrans" cxnId="{DFFEFCBD-9490-406D-A852-A5DB74DE1E3D}">
      <dgm:prSet/>
      <dgm:spPr/>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9BB2"/>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4"/>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4"/>
      <dgm:spPr>
        <a:solidFill>
          <a:srgbClr val="009BB2"/>
        </a:solidFill>
      </dgm:spPr>
    </dgm:pt>
    <dgm:pt modelId="{2993C002-8BDF-44D4-8D74-A1BB1007E335}" type="pres">
      <dgm:prSet presAssocID="{103B86EA-9C3E-4475-AB5D-DB0A507ED1F5}" presName="text3" presStyleLbl="fgAcc3" presStyleIdx="0" presStyleCnt="4">
        <dgm:presLayoutVars>
          <dgm:chPref val="3"/>
        </dgm:presLayoutVars>
      </dgm:prSet>
      <dgm:spPr/>
    </dgm:pt>
    <dgm:pt modelId="{D46C05CB-DFAD-4727-996F-8D4405B00584}" type="pres">
      <dgm:prSet presAssocID="{103B86EA-9C3E-4475-AB5D-DB0A507ED1F5}" presName="hierChild4" presStyleCnt="0"/>
      <dgm:spPr/>
    </dgm:pt>
    <dgm:pt modelId="{AA0B4C3A-7263-4CDE-93FC-F42FFC554B2E}" type="pres">
      <dgm:prSet presAssocID="{B9C0347D-AF98-40ED-86E2-AB05BAFB619B}" presName="Name17" presStyleLbl="parChTrans1D3" presStyleIdx="1" presStyleCnt="4"/>
      <dgm:spPr/>
    </dgm:pt>
    <dgm:pt modelId="{76AA2652-78E7-4C78-9BDE-C23B41783BB1}" type="pres">
      <dgm:prSet presAssocID="{EB513918-F615-43AF-B920-D635593997EE}" presName="hierRoot3" presStyleCnt="0"/>
      <dgm:spPr/>
    </dgm:pt>
    <dgm:pt modelId="{69DAF332-D387-4BCE-A53A-7844904C9B1C}" type="pres">
      <dgm:prSet presAssocID="{EB513918-F615-43AF-B920-D635593997EE}" presName="composite3" presStyleCnt="0"/>
      <dgm:spPr/>
    </dgm:pt>
    <dgm:pt modelId="{22B6F915-FFCC-4620-899E-C62A8B8D9625}" type="pres">
      <dgm:prSet presAssocID="{EB513918-F615-43AF-B920-D635593997EE}" presName="background3" presStyleLbl="node3" presStyleIdx="1" presStyleCnt="4"/>
      <dgm:spPr/>
    </dgm:pt>
    <dgm:pt modelId="{FB2AA1A7-9C10-4F63-82E9-3530D80982E7}" type="pres">
      <dgm:prSet presAssocID="{EB513918-F615-43AF-B920-D635593997EE}" presName="text3" presStyleLbl="fgAcc3" presStyleIdx="1" presStyleCnt="4">
        <dgm:presLayoutVars>
          <dgm:chPref val="3"/>
        </dgm:presLayoutVars>
      </dgm:prSet>
      <dgm:spPr/>
    </dgm:pt>
    <dgm:pt modelId="{C5C7D158-00EB-438B-9761-0339D6E4CBE6}" type="pres">
      <dgm:prSet presAssocID="{EB513918-F615-43AF-B920-D635593997EE}" presName="hierChild4" presStyleCnt="0"/>
      <dgm:spPr/>
    </dgm:pt>
    <dgm:pt modelId="{C692EDEE-8793-47E7-B8FD-6849B0280ADF}" type="pres">
      <dgm:prSet presAssocID="{FC7F381D-4541-456D-AB45-CC29543D3EF0}" presName="Name17" presStyleLbl="parChTrans1D3" presStyleIdx="2" presStyleCnt="4"/>
      <dgm:spPr/>
    </dgm:pt>
    <dgm:pt modelId="{28AB3A07-611C-4F71-AF96-DC639CF76192}" type="pres">
      <dgm:prSet presAssocID="{943F152E-9A57-4FAD-B6A3-22C5285B1DA6}" presName="hierRoot3" presStyleCnt="0"/>
      <dgm:spPr/>
    </dgm:pt>
    <dgm:pt modelId="{A18698DF-036B-48B6-998A-F893DBEFC7F3}" type="pres">
      <dgm:prSet presAssocID="{943F152E-9A57-4FAD-B6A3-22C5285B1DA6}" presName="composite3" presStyleCnt="0"/>
      <dgm:spPr/>
    </dgm:pt>
    <dgm:pt modelId="{7ECC36C1-E763-4697-8B35-67866E62F855}" type="pres">
      <dgm:prSet presAssocID="{943F152E-9A57-4FAD-B6A3-22C5285B1DA6}" presName="background3" presStyleLbl="node3" presStyleIdx="2" presStyleCnt="4"/>
      <dgm:spPr/>
    </dgm:pt>
    <dgm:pt modelId="{B0B8E827-8743-449F-A9FB-3C830A180A8F}" type="pres">
      <dgm:prSet presAssocID="{943F152E-9A57-4FAD-B6A3-22C5285B1DA6}" presName="text3" presStyleLbl="fgAcc3" presStyleIdx="2" presStyleCnt="4">
        <dgm:presLayoutVars>
          <dgm:chPref val="3"/>
        </dgm:presLayoutVars>
      </dgm:prSet>
      <dgm:spPr/>
    </dgm:pt>
    <dgm:pt modelId="{367BA231-5046-4680-8659-E36AE1CCDB65}" type="pres">
      <dgm:prSet presAssocID="{943F152E-9A57-4FAD-B6A3-22C5285B1DA6}" presName="hierChild4" presStyleCnt="0"/>
      <dgm:spPr/>
    </dgm:pt>
    <dgm:pt modelId="{51A95ABE-EA93-4E39-BD80-48F7F23D81A8}" type="pres">
      <dgm:prSet presAssocID="{2A2D1221-688C-4A6E-B741-30FB7914A3F4}" presName="Name17" presStyleLbl="parChTrans1D3" presStyleIdx="3" presStyleCnt="4"/>
      <dgm:spPr/>
    </dgm:pt>
    <dgm:pt modelId="{A925CDD7-124B-4A7E-A338-D1DF4A4F8069}" type="pres">
      <dgm:prSet presAssocID="{81309867-DBAA-4320-9B9B-802F45C82197}" presName="hierRoot3" presStyleCnt="0"/>
      <dgm:spPr/>
    </dgm:pt>
    <dgm:pt modelId="{0140B47E-7203-4BE5-B9A8-5BA50D19920F}" type="pres">
      <dgm:prSet presAssocID="{81309867-DBAA-4320-9B9B-802F45C82197}" presName="composite3" presStyleCnt="0"/>
      <dgm:spPr/>
    </dgm:pt>
    <dgm:pt modelId="{09D1AE46-10CF-434B-A7AF-09B582806A3A}" type="pres">
      <dgm:prSet presAssocID="{81309867-DBAA-4320-9B9B-802F45C82197}" presName="background3" presStyleLbl="node3" presStyleIdx="3" presStyleCnt="4"/>
      <dgm:spPr/>
    </dgm:pt>
    <dgm:pt modelId="{E498D84F-A93E-46A9-8935-2C8C19C61E0C}" type="pres">
      <dgm:prSet presAssocID="{81309867-DBAA-4320-9B9B-802F45C82197}" presName="text3" presStyleLbl="fgAcc3" presStyleIdx="3" presStyleCnt="4">
        <dgm:presLayoutVars>
          <dgm:chPref val="3"/>
        </dgm:presLayoutVars>
      </dgm:prSet>
      <dgm:spPr/>
    </dgm:pt>
    <dgm:pt modelId="{289A9EB8-6848-42BE-BA49-75F8C0D4BB5E}" type="pres">
      <dgm:prSet presAssocID="{81309867-DBAA-4320-9B9B-802F45C82197}" presName="hierChild4" presStyleCnt="0"/>
      <dgm:spPr/>
    </dgm:pt>
  </dgm:ptLst>
  <dgm:cxnLst>
    <dgm:cxn modelId="{007F2F1A-200E-41C8-BD06-E2075466106E}" type="presOf" srcId="{EB513918-F615-43AF-B920-D635593997EE}" destId="{FB2AA1A7-9C10-4F63-82E9-3530D80982E7}"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C0360036-ED57-47E8-808C-625DEA3F3DF5}" srcId="{A6B29937-80EF-4AE4-A80A-706CE39B6BE0}" destId="{943F152E-9A57-4FAD-B6A3-22C5285B1DA6}" srcOrd="2" destOrd="0" parTransId="{FC7F381D-4541-456D-AB45-CC29543D3EF0}" sibTransId="{8BF9E5C0-53A9-4FAA-8581-9E787417082A}"/>
    <dgm:cxn modelId="{7F995D3C-1F72-4954-93D3-8AA8DF9BD70B}" srcId="{A6B29937-80EF-4AE4-A80A-706CE39B6BE0}" destId="{EB513918-F615-43AF-B920-D635593997EE}" srcOrd="1" destOrd="0" parTransId="{B9C0347D-AF98-40ED-86E2-AB05BAFB619B}" sibTransId="{324D9B5D-499E-45A4-A57D-D357B1AC9575}"/>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E62E4247-5D65-4531-BE8C-8DC1E634F8A0}" type="presOf" srcId="{2A2D1221-688C-4A6E-B741-30FB7914A3F4}" destId="{51A95ABE-EA93-4E39-BD80-48F7F23D81A8}"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2206B288-3C51-4392-91DF-0C6AB7398543}" type="presOf" srcId="{943F152E-9A57-4FAD-B6A3-22C5285B1DA6}" destId="{B0B8E827-8743-449F-A9FB-3C830A180A8F}"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DFFEFCBD-9490-406D-A852-A5DB74DE1E3D}" srcId="{A6B29937-80EF-4AE4-A80A-706CE39B6BE0}" destId="{81309867-DBAA-4320-9B9B-802F45C82197}" srcOrd="3" destOrd="0" parTransId="{2A2D1221-688C-4A6E-B741-30FB7914A3F4}" sibTransId="{7CB0140E-F96C-42BF-B465-1D45A81358E7}"/>
    <dgm:cxn modelId="{F08A45D9-62F1-4ABE-87B2-DE2A4A20F092}" type="presOf" srcId="{B9C0347D-AF98-40ED-86E2-AB05BAFB619B}" destId="{AA0B4C3A-7263-4CDE-93FC-F42FFC554B2E}" srcOrd="0" destOrd="0" presId="urn:microsoft.com/office/officeart/2005/8/layout/hierarchy1"/>
    <dgm:cxn modelId="{725FCADA-0259-44AE-BBB5-63B13243AE93}" type="presOf" srcId="{FC7F381D-4541-456D-AB45-CC29543D3EF0}" destId="{C692EDEE-8793-47E7-B8FD-6849B0280ADF}" srcOrd="0" destOrd="0" presId="urn:microsoft.com/office/officeart/2005/8/layout/hierarchy1"/>
    <dgm:cxn modelId="{C8A09CF7-113C-48CA-BC4D-18F56442A79F}" type="presOf" srcId="{81309867-DBAA-4320-9B9B-802F45C82197}" destId="{E498D84F-A93E-46A9-8935-2C8C19C61E0C}"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E60E8471-0CFA-4727-80A7-2E5C187CCA43}" type="presParOf" srcId="{F0845906-FC26-4D83-B719-7686E8AC273A}" destId="{AA0B4C3A-7263-4CDE-93FC-F42FFC554B2E}" srcOrd="2" destOrd="0" presId="urn:microsoft.com/office/officeart/2005/8/layout/hierarchy1"/>
    <dgm:cxn modelId="{591957D4-26D1-4729-9315-3463F457D394}" type="presParOf" srcId="{F0845906-FC26-4D83-B719-7686E8AC273A}" destId="{76AA2652-78E7-4C78-9BDE-C23B41783BB1}" srcOrd="3" destOrd="0" presId="urn:microsoft.com/office/officeart/2005/8/layout/hierarchy1"/>
    <dgm:cxn modelId="{55A311F0-FB2C-40BF-8E24-A35E50D7EE6C}" type="presParOf" srcId="{76AA2652-78E7-4C78-9BDE-C23B41783BB1}" destId="{69DAF332-D387-4BCE-A53A-7844904C9B1C}" srcOrd="0" destOrd="0" presId="urn:microsoft.com/office/officeart/2005/8/layout/hierarchy1"/>
    <dgm:cxn modelId="{45045731-8E89-4EF5-A427-80B306576FBF}" type="presParOf" srcId="{69DAF332-D387-4BCE-A53A-7844904C9B1C}" destId="{22B6F915-FFCC-4620-899E-C62A8B8D9625}" srcOrd="0" destOrd="0" presId="urn:microsoft.com/office/officeart/2005/8/layout/hierarchy1"/>
    <dgm:cxn modelId="{ED7016DF-5075-4675-A05B-DE99A4125B44}" type="presParOf" srcId="{69DAF332-D387-4BCE-A53A-7844904C9B1C}" destId="{FB2AA1A7-9C10-4F63-82E9-3530D80982E7}" srcOrd="1" destOrd="0" presId="urn:microsoft.com/office/officeart/2005/8/layout/hierarchy1"/>
    <dgm:cxn modelId="{3D2E78D3-20E6-43E1-820A-C533B112260B}" type="presParOf" srcId="{76AA2652-78E7-4C78-9BDE-C23B41783BB1}" destId="{C5C7D158-00EB-438B-9761-0339D6E4CBE6}" srcOrd="1" destOrd="0" presId="urn:microsoft.com/office/officeart/2005/8/layout/hierarchy1"/>
    <dgm:cxn modelId="{DA827D05-4AA9-4181-BE62-15A113D190F9}" type="presParOf" srcId="{F0845906-FC26-4D83-B719-7686E8AC273A}" destId="{C692EDEE-8793-47E7-B8FD-6849B0280ADF}" srcOrd="4" destOrd="0" presId="urn:microsoft.com/office/officeart/2005/8/layout/hierarchy1"/>
    <dgm:cxn modelId="{159A7BFC-7664-42A1-8A8F-9C0B164F2803}" type="presParOf" srcId="{F0845906-FC26-4D83-B719-7686E8AC273A}" destId="{28AB3A07-611C-4F71-AF96-DC639CF76192}" srcOrd="5" destOrd="0" presId="urn:microsoft.com/office/officeart/2005/8/layout/hierarchy1"/>
    <dgm:cxn modelId="{5522F5EE-8767-4CCD-A074-D1D6B7B7B0D3}" type="presParOf" srcId="{28AB3A07-611C-4F71-AF96-DC639CF76192}" destId="{A18698DF-036B-48B6-998A-F893DBEFC7F3}" srcOrd="0" destOrd="0" presId="urn:microsoft.com/office/officeart/2005/8/layout/hierarchy1"/>
    <dgm:cxn modelId="{E8180C61-9178-4D89-8DB1-041386DB602A}" type="presParOf" srcId="{A18698DF-036B-48B6-998A-F893DBEFC7F3}" destId="{7ECC36C1-E763-4697-8B35-67866E62F855}" srcOrd="0" destOrd="0" presId="urn:microsoft.com/office/officeart/2005/8/layout/hierarchy1"/>
    <dgm:cxn modelId="{DA153897-C807-413E-9789-4EFAE1A87604}" type="presParOf" srcId="{A18698DF-036B-48B6-998A-F893DBEFC7F3}" destId="{B0B8E827-8743-449F-A9FB-3C830A180A8F}" srcOrd="1" destOrd="0" presId="urn:microsoft.com/office/officeart/2005/8/layout/hierarchy1"/>
    <dgm:cxn modelId="{37C7BF37-700A-4475-BA8F-1D5FB01F9E4D}" type="presParOf" srcId="{28AB3A07-611C-4F71-AF96-DC639CF76192}" destId="{367BA231-5046-4680-8659-E36AE1CCDB65}" srcOrd="1" destOrd="0" presId="urn:microsoft.com/office/officeart/2005/8/layout/hierarchy1"/>
    <dgm:cxn modelId="{0AF06137-92EF-439F-A724-C2296DFB2F6F}" type="presParOf" srcId="{F0845906-FC26-4D83-B719-7686E8AC273A}" destId="{51A95ABE-EA93-4E39-BD80-48F7F23D81A8}" srcOrd="6" destOrd="0" presId="urn:microsoft.com/office/officeart/2005/8/layout/hierarchy1"/>
    <dgm:cxn modelId="{FF58AD60-C2DB-48B4-9544-DB7F83CF77A2}" type="presParOf" srcId="{F0845906-FC26-4D83-B719-7686E8AC273A}" destId="{A925CDD7-124B-4A7E-A338-D1DF4A4F8069}" srcOrd="7" destOrd="0" presId="urn:microsoft.com/office/officeart/2005/8/layout/hierarchy1"/>
    <dgm:cxn modelId="{7911D025-99B8-433A-9642-C32BA2EDF09B}" type="presParOf" srcId="{A925CDD7-124B-4A7E-A338-D1DF4A4F8069}" destId="{0140B47E-7203-4BE5-B9A8-5BA50D19920F}" srcOrd="0" destOrd="0" presId="urn:microsoft.com/office/officeart/2005/8/layout/hierarchy1"/>
    <dgm:cxn modelId="{896FF551-F07E-4A6B-B420-CEB19E3FCEE4}" type="presParOf" srcId="{0140B47E-7203-4BE5-B9A8-5BA50D19920F}" destId="{09D1AE46-10CF-434B-A7AF-09B582806A3A}" srcOrd="0" destOrd="0" presId="urn:microsoft.com/office/officeart/2005/8/layout/hierarchy1"/>
    <dgm:cxn modelId="{CFA7CD6D-0D7E-4CD6-AD3C-522A7EF4DA5A}" type="presParOf" srcId="{0140B47E-7203-4BE5-B9A8-5BA50D19920F}" destId="{E498D84F-A93E-46A9-8935-2C8C19C61E0C}" srcOrd="1" destOrd="0" presId="urn:microsoft.com/office/officeart/2005/8/layout/hierarchy1"/>
    <dgm:cxn modelId="{022A1C43-606B-442D-9A7A-D8076A939082}" type="presParOf" srcId="{A925CDD7-124B-4A7E-A338-D1DF4A4F8069}" destId="{289A9EB8-6848-42BE-BA49-75F8C0D4BB5E}"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A95ABE-EA93-4E39-BD80-48F7F23D81A8}">
      <dsp:nvSpPr>
        <dsp:cNvPr id="0" name=""/>
        <dsp:cNvSpPr/>
      </dsp:nvSpPr>
      <dsp:spPr>
        <a:xfrm>
          <a:off x="2809153" y="1590505"/>
          <a:ext cx="1867848" cy="296308"/>
        </a:xfrm>
        <a:custGeom>
          <a:avLst/>
          <a:gdLst/>
          <a:ahLst/>
          <a:cxnLst/>
          <a:rect l="0" t="0" r="0" b="0"/>
          <a:pathLst>
            <a:path>
              <a:moveTo>
                <a:pt x="0" y="0"/>
              </a:moveTo>
              <a:lnTo>
                <a:pt x="0" y="201925"/>
              </a:lnTo>
              <a:lnTo>
                <a:pt x="1867848" y="201925"/>
              </a:lnTo>
              <a:lnTo>
                <a:pt x="1867848"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92EDEE-8793-47E7-B8FD-6849B0280ADF}">
      <dsp:nvSpPr>
        <dsp:cNvPr id="0" name=""/>
        <dsp:cNvSpPr/>
      </dsp:nvSpPr>
      <dsp:spPr>
        <a:xfrm>
          <a:off x="2809153" y="1590505"/>
          <a:ext cx="622616" cy="296308"/>
        </a:xfrm>
        <a:custGeom>
          <a:avLst/>
          <a:gdLst/>
          <a:ahLst/>
          <a:cxnLst/>
          <a:rect l="0" t="0" r="0" b="0"/>
          <a:pathLst>
            <a:path>
              <a:moveTo>
                <a:pt x="0" y="0"/>
              </a:moveTo>
              <a:lnTo>
                <a:pt x="0" y="201925"/>
              </a:lnTo>
              <a:lnTo>
                <a:pt x="622616" y="201925"/>
              </a:lnTo>
              <a:lnTo>
                <a:pt x="622616"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0B4C3A-7263-4CDE-93FC-F42FFC554B2E}">
      <dsp:nvSpPr>
        <dsp:cNvPr id="0" name=""/>
        <dsp:cNvSpPr/>
      </dsp:nvSpPr>
      <dsp:spPr>
        <a:xfrm>
          <a:off x="2186537" y="1590505"/>
          <a:ext cx="622616" cy="296308"/>
        </a:xfrm>
        <a:custGeom>
          <a:avLst/>
          <a:gdLst/>
          <a:ahLst/>
          <a:cxnLst/>
          <a:rect l="0" t="0" r="0" b="0"/>
          <a:pathLst>
            <a:path>
              <a:moveTo>
                <a:pt x="622616" y="0"/>
              </a:moveTo>
              <a:lnTo>
                <a:pt x="622616" y="201925"/>
              </a:lnTo>
              <a:lnTo>
                <a:pt x="0" y="201925"/>
              </a:lnTo>
              <a:lnTo>
                <a:pt x="0"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941305" y="1590505"/>
          <a:ext cx="1867848" cy="296308"/>
        </a:xfrm>
        <a:custGeom>
          <a:avLst/>
          <a:gdLst/>
          <a:ahLst/>
          <a:cxnLst/>
          <a:rect l="0" t="0" r="0" b="0"/>
          <a:pathLst>
            <a:path>
              <a:moveTo>
                <a:pt x="1867848" y="0"/>
              </a:moveTo>
              <a:lnTo>
                <a:pt x="1867848" y="201925"/>
              </a:lnTo>
              <a:lnTo>
                <a:pt x="0" y="201925"/>
              </a:lnTo>
              <a:lnTo>
                <a:pt x="0"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763433" y="647242"/>
          <a:ext cx="91440" cy="296308"/>
        </a:xfrm>
        <a:custGeom>
          <a:avLst/>
          <a:gdLst/>
          <a:ahLst/>
          <a:cxnLst/>
          <a:rect l="0" t="0" r="0" b="0"/>
          <a:pathLst>
            <a:path>
              <a:moveTo>
                <a:pt x="45720" y="0"/>
              </a:moveTo>
              <a:lnTo>
                <a:pt x="4572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Director of Resources </a:t>
          </a:r>
        </a:p>
      </dsp:txBody>
      <dsp:txXfrm>
        <a:off x="2431892" y="126779"/>
        <a:ext cx="980928" cy="609056"/>
      </dsp:txXfrm>
    </dsp:sp>
    <dsp:sp modelId="{E3E2160A-C70D-438E-BE4B-63644B985DC0}">
      <dsp:nvSpPr>
        <dsp:cNvPr id="0" name=""/>
        <dsp:cNvSpPr/>
      </dsp:nvSpPr>
      <dsp:spPr>
        <a:xfrm>
          <a:off x="2299740"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412943"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Head of Finance and Resources</a:t>
          </a:r>
        </a:p>
      </dsp:txBody>
      <dsp:txXfrm>
        <a:off x="2431892" y="1070043"/>
        <a:ext cx="980928" cy="609056"/>
      </dsp:txXfrm>
    </dsp:sp>
    <dsp:sp modelId="{B10EDEB6-304D-4E84-B3F9-47B00E0D377B}">
      <dsp:nvSpPr>
        <dsp:cNvPr id="0" name=""/>
        <dsp:cNvSpPr/>
      </dsp:nvSpPr>
      <dsp:spPr>
        <a:xfrm>
          <a:off x="431892" y="1886814"/>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545095"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Accountant/Assistant accountant (SLA)</a:t>
          </a:r>
        </a:p>
      </dsp:txBody>
      <dsp:txXfrm>
        <a:off x="564044" y="2013306"/>
        <a:ext cx="980928" cy="609056"/>
      </dsp:txXfrm>
    </dsp:sp>
    <dsp:sp modelId="{22B6F915-FFCC-4620-899E-C62A8B8D9625}">
      <dsp:nvSpPr>
        <dsp:cNvPr id="0" name=""/>
        <dsp:cNvSpPr/>
      </dsp:nvSpPr>
      <dsp:spPr>
        <a:xfrm>
          <a:off x="1677124" y="1886814"/>
          <a:ext cx="1018826" cy="646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2AA1A7-9C10-4F63-82E9-3530D80982E7}">
      <dsp:nvSpPr>
        <dsp:cNvPr id="0" name=""/>
        <dsp:cNvSpPr/>
      </dsp:nvSpPr>
      <dsp:spPr>
        <a:xfrm>
          <a:off x="1790327"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Procurement service (SLA)</a:t>
          </a:r>
        </a:p>
      </dsp:txBody>
      <dsp:txXfrm>
        <a:off x="1809276" y="2013306"/>
        <a:ext cx="980928" cy="609056"/>
      </dsp:txXfrm>
    </dsp:sp>
    <dsp:sp modelId="{7ECC36C1-E763-4697-8B35-67866E62F855}">
      <dsp:nvSpPr>
        <dsp:cNvPr id="0" name=""/>
        <dsp:cNvSpPr/>
      </dsp:nvSpPr>
      <dsp:spPr>
        <a:xfrm>
          <a:off x="2922356" y="1886814"/>
          <a:ext cx="1018826" cy="646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B8E827-8743-449F-A9FB-3C830A180A8F}">
      <dsp:nvSpPr>
        <dsp:cNvPr id="0" name=""/>
        <dsp:cNvSpPr/>
      </dsp:nvSpPr>
      <dsp:spPr>
        <a:xfrm>
          <a:off x="3035559"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Treasury management service (SLA)</a:t>
          </a:r>
        </a:p>
      </dsp:txBody>
      <dsp:txXfrm>
        <a:off x="3054508" y="2013306"/>
        <a:ext cx="980928" cy="609056"/>
      </dsp:txXfrm>
    </dsp:sp>
    <dsp:sp modelId="{09D1AE46-10CF-434B-A7AF-09B582806A3A}">
      <dsp:nvSpPr>
        <dsp:cNvPr id="0" name=""/>
        <dsp:cNvSpPr/>
      </dsp:nvSpPr>
      <dsp:spPr>
        <a:xfrm>
          <a:off x="4167588" y="1886814"/>
          <a:ext cx="1018826" cy="646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98D84F-A93E-46A9-8935-2C8C19C61E0C}">
      <dsp:nvSpPr>
        <dsp:cNvPr id="0" name=""/>
        <dsp:cNvSpPr/>
      </dsp:nvSpPr>
      <dsp:spPr>
        <a:xfrm>
          <a:off x="4280791"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Purchasing/payments seervice (SLA)</a:t>
          </a:r>
        </a:p>
      </dsp:txBody>
      <dsp:txXfrm>
        <a:off x="4299740" y="2013306"/>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54F4"/>
    <w:rsid w:val="0000717D"/>
    <w:rsid w:val="001B7E34"/>
    <w:rsid w:val="003A3B57"/>
    <w:rsid w:val="00744A8A"/>
    <w:rsid w:val="00A31812"/>
    <w:rsid w:val="00BB0A9A"/>
    <w:rsid w:val="00C45B44"/>
    <w:rsid w:val="00D34DF6"/>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78A85-3C36-4B44-B8FA-B29CBB945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017EC-7E73-4AD6-BA6A-C76FD4D5BAE2}">
  <ds:schemaRefs>
    <ds:schemaRef ds:uri="http://schemas.openxmlformats.org/officeDocument/2006/bibliography"/>
  </ds:schemaRefs>
</ds:datastoreItem>
</file>

<file path=customXml/itemProps3.xml><?xml version="1.0" encoding="utf-8"?>
<ds:datastoreItem xmlns:ds="http://schemas.openxmlformats.org/officeDocument/2006/customXml" ds:itemID="{F1400FBA-344B-411B-BC97-9D6E0AD81100}">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3228960-8dda-4990-96fa-d0546ee09822"/>
    <ds:schemaRef ds:uri="2bd45b5a-fd28-4b5c-af90-ff16a5e46994"/>
    <ds:schemaRef ds:uri="http://www.w3.org/XML/1998/namespace"/>
  </ds:schemaRefs>
</ds:datastoreItem>
</file>

<file path=customXml/itemProps4.xml><?xml version="1.0" encoding="utf-8"?>
<ds:datastoreItem xmlns:ds="http://schemas.openxmlformats.org/officeDocument/2006/customXml" ds:itemID="{2C47C8B3-0198-4075-9CB3-3DC2E23B3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Katherine Brioude</cp:lastModifiedBy>
  <cp:revision>2</cp:revision>
  <dcterms:created xsi:type="dcterms:W3CDTF">2024-12-19T11:34:00Z</dcterms:created>
  <dcterms:modified xsi:type="dcterms:W3CDTF">2024-12-19T11:34:00Z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0x010100DD660B97DB380A41A61BBC12E08295A7</vt:lpwstr>
  </property>
  <property fmtid="{D5CDD505-2E9C-101B-9397-08002B2CF9AE}" pid="17" name="MediaServiceImageTags">
    <vt:lpwstr/>
  </property>
</Properties>
</file>