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AA44" w14:textId="77777777" w:rsidR="00CC404E" w:rsidRDefault="00CC404E" w:rsidP="008C5727">
      <w:pPr>
        <w:spacing w:after="0"/>
        <w:jc w:val="center"/>
        <w:rPr>
          <w:b/>
          <w:sz w:val="28"/>
          <w:szCs w:val="28"/>
        </w:rPr>
      </w:pPr>
      <w:r w:rsidRPr="005038A0">
        <w:rPr>
          <w:rFonts w:cstheme="minorHAnsi"/>
          <w:b/>
          <w:noProof/>
          <w:u w:val="single"/>
        </w:rPr>
        <w:drawing>
          <wp:inline distT="0" distB="0" distL="0" distR="0" wp14:anchorId="1AF300DF" wp14:editId="33732531">
            <wp:extent cx="1965600" cy="95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3D75" w14:textId="77777777" w:rsidR="00CC404E" w:rsidRDefault="00CC404E" w:rsidP="008C5727">
      <w:pPr>
        <w:spacing w:after="0"/>
        <w:jc w:val="center"/>
        <w:rPr>
          <w:b/>
          <w:sz w:val="28"/>
          <w:szCs w:val="28"/>
        </w:rPr>
      </w:pPr>
    </w:p>
    <w:p w14:paraId="22C89EF6" w14:textId="658ABCBB" w:rsidR="008C5727" w:rsidRPr="002F06F2" w:rsidRDefault="008C5727" w:rsidP="008C5727">
      <w:pPr>
        <w:spacing w:after="0"/>
        <w:jc w:val="center"/>
        <w:rPr>
          <w:b/>
          <w:sz w:val="28"/>
          <w:szCs w:val="28"/>
          <w:u w:val="single"/>
        </w:rPr>
      </w:pPr>
      <w:r w:rsidRPr="002F06F2">
        <w:rPr>
          <w:b/>
          <w:sz w:val="28"/>
          <w:szCs w:val="28"/>
        </w:rPr>
        <w:t>Business Board Member Profile</w:t>
      </w:r>
    </w:p>
    <w:p w14:paraId="0587090E" w14:textId="77777777" w:rsidR="008C5727" w:rsidRPr="002F06F2" w:rsidRDefault="008C5727" w:rsidP="008C5727">
      <w:pPr>
        <w:spacing w:after="0"/>
        <w:jc w:val="both"/>
        <w:rPr>
          <w:sz w:val="20"/>
          <w:szCs w:val="24"/>
        </w:rPr>
      </w:pPr>
    </w:p>
    <w:p w14:paraId="28730EB7" w14:textId="77777777" w:rsidR="008C5727" w:rsidRPr="002F06F2" w:rsidRDefault="008C5727" w:rsidP="008C5727">
      <w:pPr>
        <w:spacing w:after="0"/>
        <w:jc w:val="both"/>
        <w:rPr>
          <w:b/>
          <w:sz w:val="28"/>
          <w:szCs w:val="28"/>
        </w:rPr>
      </w:pPr>
    </w:p>
    <w:p w14:paraId="610857E6" w14:textId="77777777" w:rsidR="008C5727" w:rsidRPr="002F06F2" w:rsidRDefault="008C5727" w:rsidP="008C5727">
      <w:pPr>
        <w:spacing w:after="0"/>
        <w:jc w:val="both"/>
        <w:rPr>
          <w:b/>
          <w:sz w:val="28"/>
          <w:szCs w:val="28"/>
        </w:rPr>
      </w:pPr>
      <w:r w:rsidRPr="002F06F2">
        <w:rPr>
          <w:b/>
          <w:sz w:val="28"/>
          <w:szCs w:val="28"/>
        </w:rPr>
        <w:t>Role</w:t>
      </w:r>
    </w:p>
    <w:p w14:paraId="73B8BB72" w14:textId="77777777" w:rsidR="008C5727" w:rsidRDefault="008C5727" w:rsidP="008C5727">
      <w:pPr>
        <w:spacing w:after="0"/>
        <w:jc w:val="both"/>
        <w:rPr>
          <w:b/>
          <w:color w:val="595959" w:themeColor="text1" w:themeTint="A6"/>
          <w:sz w:val="20"/>
          <w:szCs w:val="24"/>
        </w:rPr>
      </w:pPr>
    </w:p>
    <w:p w14:paraId="10FC0BF6" w14:textId="203FEC9D" w:rsidR="008C5727" w:rsidRPr="002B2F23" w:rsidRDefault="008C5727" w:rsidP="008C5727">
      <w:p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 xml:space="preserve">To ensure the Business Board is effective Members will be expected </w:t>
      </w:r>
      <w:r w:rsidR="002B2F23" w:rsidRPr="002B2F23">
        <w:rPr>
          <w:rFonts w:cstheme="minorHAnsi"/>
          <w:bCs/>
        </w:rPr>
        <w:t>to</w:t>
      </w:r>
      <w:r w:rsidRPr="002B2F23">
        <w:rPr>
          <w:rFonts w:cstheme="minorHAnsi"/>
          <w:bCs/>
        </w:rPr>
        <w:t>:</w:t>
      </w:r>
    </w:p>
    <w:p w14:paraId="3063A679" w14:textId="77777777" w:rsidR="008C5727" w:rsidRPr="002B2F23" w:rsidRDefault="008C5727" w:rsidP="008C5727">
      <w:pPr>
        <w:spacing w:after="0"/>
        <w:jc w:val="both"/>
        <w:rPr>
          <w:rFonts w:cstheme="minorHAnsi"/>
          <w:bCs/>
        </w:rPr>
      </w:pPr>
    </w:p>
    <w:p w14:paraId="79F63C15" w14:textId="79317787" w:rsidR="008C5727" w:rsidRPr="002B2F23" w:rsidRDefault="002B2F23" w:rsidP="002B2F2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A</w:t>
      </w:r>
      <w:r w:rsidR="008C5727" w:rsidRPr="002B2F23">
        <w:rPr>
          <w:rFonts w:cstheme="minorHAnsi"/>
          <w:bCs/>
        </w:rPr>
        <w:t xml:space="preserve">dvise the Mayor on responses to policy, proposals and opportunities to bid for funding in support of economic </w:t>
      </w:r>
      <w:proofErr w:type="gramStart"/>
      <w:r w:rsidR="008C5727" w:rsidRPr="002B2F23">
        <w:rPr>
          <w:rFonts w:cstheme="minorHAnsi"/>
          <w:bCs/>
        </w:rPr>
        <w:t>growth</w:t>
      </w:r>
      <w:proofErr w:type="gramEnd"/>
    </w:p>
    <w:p w14:paraId="766BE072" w14:textId="79C36190" w:rsidR="008C5727" w:rsidRPr="002B2F23" w:rsidRDefault="002B2F23" w:rsidP="002B2F2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E</w:t>
      </w:r>
      <w:r w:rsidR="008C5727" w:rsidRPr="002B2F23">
        <w:rPr>
          <w:rFonts w:cstheme="minorHAnsi"/>
          <w:bCs/>
        </w:rPr>
        <w:t xml:space="preserve">ngage with investors, businesses and advisors to investigate growth </w:t>
      </w:r>
      <w:proofErr w:type="gramStart"/>
      <w:r w:rsidR="008C5727" w:rsidRPr="002B2F23">
        <w:rPr>
          <w:rFonts w:cstheme="minorHAnsi"/>
          <w:bCs/>
        </w:rPr>
        <w:t>opportunities</w:t>
      </w:r>
      <w:proofErr w:type="gramEnd"/>
    </w:p>
    <w:p w14:paraId="238E6822" w14:textId="5782C454" w:rsidR="008C5727" w:rsidRPr="002B2F23" w:rsidRDefault="002B2F23" w:rsidP="002B2F2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A</w:t>
      </w:r>
      <w:r w:rsidR="008C5727" w:rsidRPr="002B2F23">
        <w:rPr>
          <w:rFonts w:cstheme="minorHAnsi"/>
          <w:bCs/>
        </w:rPr>
        <w:t xml:space="preserve">dvise and consult on regional economic policy, programmes and interventions designed to maximise growth in the </w:t>
      </w:r>
      <w:proofErr w:type="gramStart"/>
      <w:r w:rsidR="008C5727" w:rsidRPr="002B2F23">
        <w:rPr>
          <w:rFonts w:cstheme="minorHAnsi"/>
          <w:bCs/>
        </w:rPr>
        <w:t>region</w:t>
      </w:r>
      <w:proofErr w:type="gramEnd"/>
    </w:p>
    <w:p w14:paraId="293D976D" w14:textId="4EB29D76" w:rsidR="008C5727" w:rsidRPr="002B2F23" w:rsidRDefault="002B2F23" w:rsidP="002B2F2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P</w:t>
      </w:r>
      <w:r w:rsidR="008C5727" w:rsidRPr="002B2F23">
        <w:rPr>
          <w:rFonts w:cstheme="minorHAnsi"/>
          <w:bCs/>
        </w:rPr>
        <w:t xml:space="preserve">rovide advice to the Mayor and the </w:t>
      </w:r>
      <w:r w:rsidRPr="002B2F23">
        <w:rPr>
          <w:rFonts w:cstheme="minorHAnsi"/>
          <w:bCs/>
        </w:rPr>
        <w:t xml:space="preserve">York and North Yorkshire Combined Authority </w:t>
      </w:r>
      <w:r w:rsidR="008C5727" w:rsidRPr="002B2F23">
        <w:rPr>
          <w:rFonts w:cstheme="minorHAnsi"/>
          <w:bCs/>
        </w:rPr>
        <w:t xml:space="preserve">on leadership in key themes and priorities to promote growth including policy </w:t>
      </w:r>
      <w:proofErr w:type="gramStart"/>
      <w:r w:rsidR="008C5727" w:rsidRPr="002B2F23">
        <w:rPr>
          <w:rFonts w:cstheme="minorHAnsi"/>
          <w:bCs/>
        </w:rPr>
        <w:t>development</w:t>
      </w:r>
      <w:proofErr w:type="gramEnd"/>
    </w:p>
    <w:p w14:paraId="3AE6F77B" w14:textId="354F94A1" w:rsidR="008C5727" w:rsidRPr="002B2F23" w:rsidRDefault="002B2F23" w:rsidP="002B2F2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R</w:t>
      </w:r>
      <w:r w:rsidR="008C5727" w:rsidRPr="002B2F23">
        <w:rPr>
          <w:rFonts w:cstheme="minorHAnsi"/>
          <w:bCs/>
        </w:rPr>
        <w:t xml:space="preserve">eview policy performance and assist the </w:t>
      </w:r>
      <w:proofErr w:type="gramStart"/>
      <w:r w:rsidR="008C5727" w:rsidRPr="002B2F23">
        <w:rPr>
          <w:rFonts w:cstheme="minorHAnsi"/>
          <w:bCs/>
        </w:rPr>
        <w:t>Mayor</w:t>
      </w:r>
      <w:proofErr w:type="gramEnd"/>
      <w:r w:rsidR="008C5727" w:rsidRPr="002B2F23">
        <w:rPr>
          <w:rFonts w:cstheme="minorHAnsi"/>
          <w:bCs/>
        </w:rPr>
        <w:t xml:space="preserve"> in ensuring that the work of the </w:t>
      </w:r>
      <w:r w:rsidRPr="002B2F23">
        <w:rPr>
          <w:rFonts w:cstheme="minorHAnsi"/>
          <w:bCs/>
        </w:rPr>
        <w:t>York and North Yorkshire Combined Authority</w:t>
      </w:r>
      <w:r w:rsidR="008C5727" w:rsidRPr="002B2F23">
        <w:rPr>
          <w:rFonts w:cstheme="minorHAnsi"/>
          <w:bCs/>
        </w:rPr>
        <w:t xml:space="preserve"> is providing maximum support to businesses</w:t>
      </w:r>
    </w:p>
    <w:p w14:paraId="70769D3C" w14:textId="7DE58FA1" w:rsidR="008C5727" w:rsidRPr="002B2F23" w:rsidRDefault="002B2F23" w:rsidP="008C57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A</w:t>
      </w:r>
      <w:r w:rsidR="008C5727" w:rsidRPr="002B2F23">
        <w:rPr>
          <w:rFonts w:cstheme="minorHAnsi"/>
          <w:bCs/>
        </w:rPr>
        <w:t xml:space="preserve">ctively contribute to the strategic direction and the purpose of the </w:t>
      </w:r>
      <w:r w:rsidR="00D420EB" w:rsidRPr="002B2F23">
        <w:rPr>
          <w:rFonts w:cstheme="minorHAnsi"/>
          <w:bCs/>
        </w:rPr>
        <w:t xml:space="preserve">York and North Yorkshire Combined Authority </w:t>
      </w:r>
      <w:r w:rsidR="008C5727" w:rsidRPr="002B2F23">
        <w:rPr>
          <w:rFonts w:cstheme="minorHAnsi"/>
          <w:bCs/>
        </w:rPr>
        <w:t xml:space="preserve">Business Board </w:t>
      </w:r>
    </w:p>
    <w:p w14:paraId="117B08E0" w14:textId="2D579C71" w:rsidR="008C5727" w:rsidRPr="002B2F23" w:rsidRDefault="002B2F23" w:rsidP="008C57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P</w:t>
      </w:r>
      <w:r w:rsidR="008C5727" w:rsidRPr="002B2F23">
        <w:rPr>
          <w:rFonts w:cstheme="minorHAnsi"/>
          <w:bCs/>
        </w:rPr>
        <w:t xml:space="preserve">rovide expertise and knowledge to enable the Business Board to address the economic needs of </w:t>
      </w:r>
      <w:r w:rsidR="00D420EB" w:rsidRPr="002B2F23">
        <w:rPr>
          <w:rFonts w:cstheme="minorHAnsi"/>
          <w:bCs/>
        </w:rPr>
        <w:t xml:space="preserve">York and North Yorkshire </w:t>
      </w:r>
    </w:p>
    <w:p w14:paraId="38103971" w14:textId="53190174" w:rsidR="008C5727" w:rsidRPr="002B2F23" w:rsidRDefault="002B2F23" w:rsidP="008C57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B</w:t>
      </w:r>
      <w:r w:rsidR="008C5727" w:rsidRPr="002B2F23">
        <w:rPr>
          <w:rFonts w:cstheme="minorHAnsi"/>
          <w:bCs/>
        </w:rPr>
        <w:t xml:space="preserve">e prepared to take the lead and provide strategic direction in areas in which they have particular skills, expertise and </w:t>
      </w:r>
      <w:proofErr w:type="gramStart"/>
      <w:r w:rsidR="008C5727" w:rsidRPr="002B2F23">
        <w:rPr>
          <w:rFonts w:cstheme="minorHAnsi"/>
          <w:bCs/>
        </w:rPr>
        <w:t>experience</w:t>
      </w:r>
      <w:proofErr w:type="gramEnd"/>
    </w:p>
    <w:p w14:paraId="114AEC0D" w14:textId="4905B962" w:rsidR="00D10921" w:rsidRPr="002B2F23" w:rsidRDefault="002B2F23" w:rsidP="008C57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C</w:t>
      </w:r>
      <w:r w:rsidR="00D10921" w:rsidRPr="002B2F23">
        <w:rPr>
          <w:rFonts w:cstheme="minorHAnsi"/>
          <w:bCs/>
        </w:rPr>
        <w:t xml:space="preserve">reate a co-ordinated voice so that the private sector can inform and influence the shape and future direction of local and national government </w:t>
      </w:r>
      <w:proofErr w:type="gramStart"/>
      <w:r w:rsidR="00D10921" w:rsidRPr="002B2F23">
        <w:rPr>
          <w:rFonts w:cstheme="minorHAnsi"/>
          <w:bCs/>
        </w:rPr>
        <w:t>policy</w:t>
      </w:r>
      <w:proofErr w:type="gramEnd"/>
    </w:p>
    <w:p w14:paraId="61786324" w14:textId="02AC8C33" w:rsidR="008C5727" w:rsidRPr="002B2F23" w:rsidRDefault="002B2F23" w:rsidP="008C57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A</w:t>
      </w:r>
      <w:r w:rsidR="008C5727" w:rsidRPr="002B2F23">
        <w:rPr>
          <w:rFonts w:cstheme="minorHAnsi"/>
          <w:bCs/>
        </w:rPr>
        <w:t xml:space="preserve">ttend all Business Board meetings and other events as </w:t>
      </w:r>
      <w:proofErr w:type="gramStart"/>
      <w:r w:rsidR="008C5727" w:rsidRPr="002B2F23">
        <w:rPr>
          <w:rFonts w:cstheme="minorHAnsi"/>
          <w:bCs/>
        </w:rPr>
        <w:t>appropriate</w:t>
      </w:r>
      <w:proofErr w:type="gramEnd"/>
    </w:p>
    <w:p w14:paraId="628033AB" w14:textId="26E6738F" w:rsidR="008C5727" w:rsidRPr="002B2F23" w:rsidRDefault="002B2F23" w:rsidP="008C5727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2B2F23">
        <w:rPr>
          <w:rFonts w:cstheme="minorHAnsi"/>
          <w:bCs/>
        </w:rPr>
        <w:t>C</w:t>
      </w:r>
      <w:r w:rsidR="008C5727" w:rsidRPr="002B2F23">
        <w:rPr>
          <w:rFonts w:cstheme="minorHAnsi"/>
          <w:bCs/>
        </w:rPr>
        <w:t xml:space="preserve">omply with the Nolan Principles of standards in public </w:t>
      </w:r>
      <w:proofErr w:type="gramStart"/>
      <w:r w:rsidR="008C5727" w:rsidRPr="002B2F23">
        <w:rPr>
          <w:rFonts w:cstheme="minorHAnsi"/>
          <w:bCs/>
        </w:rPr>
        <w:t>life</w:t>
      </w:r>
      <w:proofErr w:type="gramEnd"/>
    </w:p>
    <w:p w14:paraId="6B4B0DEC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7C308404" w14:textId="77777777" w:rsidR="002F06F2" w:rsidRDefault="002F06F2" w:rsidP="008C5727">
      <w:pPr>
        <w:spacing w:after="0"/>
        <w:jc w:val="both"/>
        <w:rPr>
          <w:b/>
          <w:bCs/>
          <w:color w:val="595959" w:themeColor="text1" w:themeTint="A6"/>
          <w:sz w:val="28"/>
          <w:szCs w:val="28"/>
        </w:rPr>
      </w:pPr>
    </w:p>
    <w:p w14:paraId="423B315B" w14:textId="77777777" w:rsidR="009143D2" w:rsidRDefault="009143D2" w:rsidP="002F06F2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3657E84E" w14:textId="77777777" w:rsidR="009143D2" w:rsidRPr="009E4E1C" w:rsidRDefault="009143D2" w:rsidP="009143D2">
      <w:pPr>
        <w:spacing w:after="0"/>
        <w:jc w:val="both"/>
        <w:rPr>
          <w:b/>
          <w:bCs/>
          <w:sz w:val="28"/>
          <w:szCs w:val="28"/>
        </w:rPr>
      </w:pPr>
      <w:r w:rsidRPr="002F06F2">
        <w:rPr>
          <w:b/>
          <w:bCs/>
          <w:sz w:val="28"/>
          <w:szCs w:val="28"/>
        </w:rPr>
        <w:t>Applicants must demonstrate the following:</w:t>
      </w:r>
    </w:p>
    <w:p w14:paraId="7990CC0C" w14:textId="77777777" w:rsidR="008C5727" w:rsidRDefault="008C5727" w:rsidP="008C5727">
      <w:pPr>
        <w:spacing w:after="0"/>
        <w:jc w:val="both"/>
        <w:rPr>
          <w:b/>
          <w:bCs/>
          <w:color w:val="595959" w:themeColor="text1" w:themeTint="A6"/>
          <w:sz w:val="28"/>
          <w:szCs w:val="28"/>
        </w:rPr>
      </w:pPr>
    </w:p>
    <w:p w14:paraId="79C63BBE" w14:textId="77777777" w:rsidR="00C629C2" w:rsidRDefault="00C629C2" w:rsidP="00C629C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Representation of one or more of the following regions and sectors:</w:t>
      </w:r>
    </w:p>
    <w:p w14:paraId="44EED040" w14:textId="77777777" w:rsidR="00C629C2" w:rsidRPr="00C629C2" w:rsidRDefault="00C629C2" w:rsidP="00C629C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C629C2">
        <w:rPr>
          <w:rFonts w:cstheme="minorHAnsi"/>
          <w:bCs/>
        </w:rPr>
        <w:t>Geographical – Urban; Rural; Coastal</w:t>
      </w:r>
    </w:p>
    <w:p w14:paraId="18B7F434" w14:textId="77777777" w:rsidR="00C629C2" w:rsidRPr="00C629C2" w:rsidRDefault="00C629C2" w:rsidP="00C629C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C629C2">
        <w:rPr>
          <w:rFonts w:cstheme="minorHAnsi"/>
          <w:bCs/>
        </w:rPr>
        <w:t xml:space="preserve">Growth Sectors – Rail; </w:t>
      </w:r>
      <w:proofErr w:type="spellStart"/>
      <w:r w:rsidRPr="00C629C2">
        <w:rPr>
          <w:rFonts w:cstheme="minorHAnsi"/>
          <w:bCs/>
        </w:rPr>
        <w:t>Agritech</w:t>
      </w:r>
      <w:proofErr w:type="spellEnd"/>
      <w:r w:rsidRPr="00C629C2">
        <w:rPr>
          <w:rFonts w:cstheme="minorHAnsi"/>
          <w:bCs/>
        </w:rPr>
        <w:t xml:space="preserve"> and Bioeconomy; Manufacturing; Health Ageing; Digital and Creative Technologies</w:t>
      </w:r>
    </w:p>
    <w:p w14:paraId="64203745" w14:textId="31721582" w:rsidR="00C629C2" w:rsidRDefault="00C629C2" w:rsidP="00C629C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C629C2">
        <w:rPr>
          <w:rFonts w:cstheme="minorHAnsi"/>
          <w:bCs/>
        </w:rPr>
        <w:t>Core Sectors – Visitor, Economy and Hospitality</w:t>
      </w:r>
      <w:r w:rsidR="006571B3">
        <w:rPr>
          <w:rFonts w:cstheme="minorHAnsi"/>
          <w:bCs/>
        </w:rPr>
        <w:t xml:space="preserve">; </w:t>
      </w:r>
      <w:r w:rsidRPr="00C629C2">
        <w:rPr>
          <w:rFonts w:cstheme="minorHAnsi"/>
          <w:bCs/>
        </w:rPr>
        <w:t>Retail; Financial Services; Food and Farming; Community and Social Enterprise</w:t>
      </w:r>
    </w:p>
    <w:p w14:paraId="56A3EC8F" w14:textId="77777777" w:rsidR="00C629C2" w:rsidRDefault="00C629C2" w:rsidP="00C629C2">
      <w:pPr>
        <w:pStyle w:val="ListParagraph"/>
        <w:spacing w:after="0"/>
        <w:ind w:left="360"/>
        <w:jc w:val="both"/>
        <w:rPr>
          <w:rFonts w:cstheme="minorHAnsi"/>
          <w:bCs/>
        </w:rPr>
      </w:pPr>
    </w:p>
    <w:p w14:paraId="33684464" w14:textId="08448C4F" w:rsidR="00C629C2" w:rsidRPr="00C629C2" w:rsidRDefault="00C629C2" w:rsidP="00C629C2">
      <w:pPr>
        <w:pStyle w:val="ListParagraph"/>
        <w:spacing w:after="0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AND</w:t>
      </w:r>
    </w:p>
    <w:p w14:paraId="7A4454AE" w14:textId="14DC8A28" w:rsidR="00BD3162" w:rsidRPr="00C629C2" w:rsidRDefault="00BD3162" w:rsidP="008C5727">
      <w:pPr>
        <w:numPr>
          <w:ilvl w:val="0"/>
          <w:numId w:val="1"/>
        </w:numPr>
        <w:spacing w:after="0"/>
        <w:jc w:val="both"/>
      </w:pPr>
      <w:r w:rsidRPr="00C629C2">
        <w:t xml:space="preserve">a strong commitment to, and understanding of the York and North Yorkshire economy, and in particular challenges and barriers to </w:t>
      </w:r>
      <w:proofErr w:type="gramStart"/>
      <w:r w:rsidRPr="00C629C2">
        <w:t>growth</w:t>
      </w:r>
      <w:proofErr w:type="gramEnd"/>
    </w:p>
    <w:p w14:paraId="2EEF864B" w14:textId="77777777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lastRenderedPageBreak/>
        <w:t xml:space="preserve">have substantial business skills and experience gained at a senior level and have credibility with the wider business </w:t>
      </w:r>
      <w:proofErr w:type="gramStart"/>
      <w:r w:rsidRPr="00C629C2">
        <w:t>community</w:t>
      </w:r>
      <w:proofErr w:type="gramEnd"/>
    </w:p>
    <w:p w14:paraId="35FFAA56" w14:textId="77777777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>have experience of serving on groups or boards of senior executives</w:t>
      </w:r>
    </w:p>
    <w:p w14:paraId="2C367CD6" w14:textId="77777777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 xml:space="preserve">be independently minded – providing detachment and clarity in the development of strategy and the identification of </w:t>
      </w:r>
      <w:proofErr w:type="gramStart"/>
      <w:r w:rsidRPr="00C629C2">
        <w:t>opportunities</w:t>
      </w:r>
      <w:proofErr w:type="gramEnd"/>
    </w:p>
    <w:p w14:paraId="415FDE2E" w14:textId="087CAD07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 xml:space="preserve">have </w:t>
      </w:r>
      <w:r w:rsidR="00C629C2">
        <w:t xml:space="preserve">the </w:t>
      </w:r>
      <w:r w:rsidRPr="00C629C2">
        <w:t xml:space="preserve">ability to quickly understand and analyse and distil complex issues and to contribute to discussions about </w:t>
      </w:r>
      <w:proofErr w:type="gramStart"/>
      <w:r w:rsidRPr="00C629C2">
        <w:t>strategy</w:t>
      </w:r>
      <w:proofErr w:type="gramEnd"/>
    </w:p>
    <w:p w14:paraId="15DB6CA5" w14:textId="77777777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 xml:space="preserve">have strong interpersonal and communication skills, be articulate and passionate and have an ability to influence and </w:t>
      </w:r>
      <w:proofErr w:type="gramStart"/>
      <w:r w:rsidRPr="00C629C2">
        <w:t>network</w:t>
      </w:r>
      <w:proofErr w:type="gramEnd"/>
    </w:p>
    <w:p w14:paraId="1DE3B8EE" w14:textId="746FC3A5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>have experience of working in a partnership environment and have a strong commitment to collaborative and partnership working, including the public sector</w:t>
      </w:r>
      <w:r w:rsidR="00917669" w:rsidRPr="00C629C2">
        <w:t xml:space="preserve"> and social </w:t>
      </w:r>
      <w:proofErr w:type="gramStart"/>
      <w:r w:rsidR="00917669" w:rsidRPr="00C629C2">
        <w:t>enterprise</w:t>
      </w:r>
      <w:proofErr w:type="gramEnd"/>
      <w:r w:rsidR="00917669" w:rsidRPr="00C629C2">
        <w:t xml:space="preserve"> </w:t>
      </w:r>
    </w:p>
    <w:p w14:paraId="443A44C6" w14:textId="39520BDF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 xml:space="preserve">have a genuine interest and understanding of the challenges facing the business </w:t>
      </w:r>
      <w:proofErr w:type="gramStart"/>
      <w:r w:rsidRPr="00C629C2">
        <w:t>community</w:t>
      </w:r>
      <w:proofErr w:type="gramEnd"/>
    </w:p>
    <w:p w14:paraId="2072E152" w14:textId="4F8D2426" w:rsidR="00D62D6C" w:rsidRPr="00C629C2" w:rsidRDefault="004F6C27" w:rsidP="008C5727">
      <w:pPr>
        <w:numPr>
          <w:ilvl w:val="0"/>
          <w:numId w:val="1"/>
        </w:numPr>
        <w:spacing w:after="0"/>
        <w:jc w:val="both"/>
      </w:pPr>
      <w:r w:rsidRPr="00C629C2">
        <w:t xml:space="preserve">engage with local, national and international businesses to understand the needs of different sectors and </w:t>
      </w:r>
      <w:proofErr w:type="gramStart"/>
      <w:r w:rsidRPr="00C629C2">
        <w:t>markets</w:t>
      </w:r>
      <w:proofErr w:type="gramEnd"/>
    </w:p>
    <w:p w14:paraId="0A6D3042" w14:textId="77777777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 xml:space="preserve">have a total commitment to equality of opportunity and diversity, including an understanding of the barriers and challenges faced by economically or socially excluded </w:t>
      </w:r>
      <w:proofErr w:type="gramStart"/>
      <w:r w:rsidRPr="00C629C2">
        <w:t>groups</w:t>
      </w:r>
      <w:proofErr w:type="gramEnd"/>
    </w:p>
    <w:p w14:paraId="19E0FCAA" w14:textId="77777777" w:rsidR="008C5727" w:rsidRPr="00C629C2" w:rsidRDefault="008C5727" w:rsidP="008C5727">
      <w:pPr>
        <w:numPr>
          <w:ilvl w:val="0"/>
          <w:numId w:val="1"/>
        </w:numPr>
        <w:spacing w:after="0"/>
        <w:jc w:val="both"/>
      </w:pPr>
      <w:r w:rsidRPr="00C629C2">
        <w:t xml:space="preserve">be someone who is willing to provide the time commitment to the Business Board and who potentially sees the personal development opportunity provided by the </w:t>
      </w:r>
      <w:proofErr w:type="gramStart"/>
      <w:r w:rsidRPr="00C629C2">
        <w:t>appointment</w:t>
      </w:r>
      <w:proofErr w:type="gramEnd"/>
    </w:p>
    <w:p w14:paraId="6749D16F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15F47AB3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5F13E3AA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1911EB45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5F7B68DE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1C72EC56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7FE150FE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01ED117F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7EC4D3EE" w14:textId="77777777" w:rsidR="008C5727" w:rsidRDefault="008C5727" w:rsidP="008C5727">
      <w:pPr>
        <w:spacing w:after="0"/>
        <w:jc w:val="both"/>
        <w:rPr>
          <w:color w:val="595959" w:themeColor="text1" w:themeTint="A6"/>
          <w:sz w:val="20"/>
          <w:szCs w:val="24"/>
        </w:rPr>
      </w:pPr>
    </w:p>
    <w:p w14:paraId="428746D8" w14:textId="77777777" w:rsidR="008C5727" w:rsidRDefault="008C5727"/>
    <w:sectPr w:rsidR="008C5727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4D46" w14:textId="77777777" w:rsidR="00C757E6" w:rsidRDefault="00C757E6" w:rsidP="00515263">
      <w:pPr>
        <w:spacing w:after="0"/>
      </w:pPr>
      <w:r>
        <w:separator/>
      </w:r>
    </w:p>
  </w:endnote>
  <w:endnote w:type="continuationSeparator" w:id="0">
    <w:p w14:paraId="25F5B416" w14:textId="77777777" w:rsidR="00C757E6" w:rsidRDefault="00C757E6" w:rsidP="00515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D159" w14:textId="7EDC758D" w:rsidR="00515263" w:rsidRDefault="0051526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96A7F8" wp14:editId="2BF262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0289F" w14:textId="6A935644" w:rsidR="00515263" w:rsidRPr="00515263" w:rsidRDefault="00515263" w:rsidP="005152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152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6A7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830289F" w14:textId="6A935644" w:rsidR="00515263" w:rsidRPr="00515263" w:rsidRDefault="00515263" w:rsidP="005152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1526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E009" w14:textId="302EB0CE" w:rsidR="00515263" w:rsidRDefault="0051526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19862" wp14:editId="2C70C968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D8AE0" w14:textId="6D45A437" w:rsidR="00515263" w:rsidRPr="00515263" w:rsidRDefault="00515263" w:rsidP="005152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152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198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A7D8AE0" w14:textId="6D45A437" w:rsidR="00515263" w:rsidRPr="00515263" w:rsidRDefault="00515263" w:rsidP="005152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1526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2249" w14:textId="2473F8C2" w:rsidR="00515263" w:rsidRDefault="0051526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1AE945" wp14:editId="4B935F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97FFB" w14:textId="16EFB79F" w:rsidR="00515263" w:rsidRPr="00515263" w:rsidRDefault="00515263" w:rsidP="005152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152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AE9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397FFB" w14:textId="16EFB79F" w:rsidR="00515263" w:rsidRPr="00515263" w:rsidRDefault="00515263" w:rsidP="005152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1526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2BAE" w14:textId="77777777" w:rsidR="00C757E6" w:rsidRDefault="00C757E6" w:rsidP="00515263">
      <w:pPr>
        <w:spacing w:after="0"/>
      </w:pPr>
      <w:r>
        <w:separator/>
      </w:r>
    </w:p>
  </w:footnote>
  <w:footnote w:type="continuationSeparator" w:id="0">
    <w:p w14:paraId="671B836C" w14:textId="77777777" w:rsidR="00C757E6" w:rsidRDefault="00C757E6" w:rsidP="00515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A9F"/>
    <w:multiLevelType w:val="hybridMultilevel"/>
    <w:tmpl w:val="055E4802"/>
    <w:lvl w:ilvl="0" w:tplc="7264E7BA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6960"/>
    <w:multiLevelType w:val="hybridMultilevel"/>
    <w:tmpl w:val="BECC1BE6"/>
    <w:lvl w:ilvl="0" w:tplc="7264E7BA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6E16"/>
    <w:multiLevelType w:val="hybridMultilevel"/>
    <w:tmpl w:val="290C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C440B"/>
    <w:multiLevelType w:val="hybridMultilevel"/>
    <w:tmpl w:val="4D0E7844"/>
    <w:lvl w:ilvl="0" w:tplc="7264E7BA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0774627">
    <w:abstractNumId w:val="3"/>
  </w:num>
  <w:num w:numId="2" w16cid:durableId="1791511809">
    <w:abstractNumId w:val="2"/>
  </w:num>
  <w:num w:numId="3" w16cid:durableId="2015065591">
    <w:abstractNumId w:val="1"/>
  </w:num>
  <w:num w:numId="4" w16cid:durableId="60145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27"/>
    <w:rsid w:val="002B2F23"/>
    <w:rsid w:val="002F06F2"/>
    <w:rsid w:val="004F6C27"/>
    <w:rsid w:val="00513473"/>
    <w:rsid w:val="00515263"/>
    <w:rsid w:val="006571B3"/>
    <w:rsid w:val="00817BA0"/>
    <w:rsid w:val="00871CCB"/>
    <w:rsid w:val="008834FF"/>
    <w:rsid w:val="008C5727"/>
    <w:rsid w:val="009143D2"/>
    <w:rsid w:val="00917669"/>
    <w:rsid w:val="009758CA"/>
    <w:rsid w:val="009E4E1C"/>
    <w:rsid w:val="00A21CCB"/>
    <w:rsid w:val="00BD3162"/>
    <w:rsid w:val="00C629C2"/>
    <w:rsid w:val="00C757E6"/>
    <w:rsid w:val="00CC404E"/>
    <w:rsid w:val="00D10921"/>
    <w:rsid w:val="00D420EB"/>
    <w:rsid w:val="00D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F440"/>
  <w15:chartTrackingRefBased/>
  <w15:docId w15:val="{7D4AFF64-09A1-4AA5-B209-9C1750F5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F2"/>
    <w:pPr>
      <w:spacing w:after="12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5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72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727"/>
    <w:rPr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526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526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B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County Council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Keatings</dc:creator>
  <cp:keywords/>
  <dc:description/>
  <cp:lastModifiedBy>Penny Keatings</cp:lastModifiedBy>
  <cp:revision>7</cp:revision>
  <dcterms:created xsi:type="dcterms:W3CDTF">2024-07-11T12:43:00Z</dcterms:created>
  <dcterms:modified xsi:type="dcterms:W3CDTF">2024-07-11T13:01:00Z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2024-07-10T16:49:51Z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8286c3c6-3dee-4629-ac49-7e0f2d5bf8d0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2024-07-11T12:01:00Z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c1ae8065-d769-4047-b134-8a22b30c1c5f</vt:lpwstr>
  </property>
  <property fmtid="{D5CDD505-2E9C-101B-9397-08002B2CF9AE}" pid="17" name="MSIP_Label_defa4170-0d19-0005-0004-bc88714345d2_ActionId">
    <vt:lpwstr>5d97c993-6519-4fd6-bd5c-09ac3eaea763</vt:lpwstr>
  </property>
  <property fmtid="{D5CDD505-2E9C-101B-9397-08002B2CF9AE}" pid="18" name="MSIP_Label_defa4170-0d19-0005-0004-bc88714345d2_ContentBits">
    <vt:lpwstr>0</vt:lpwstr>
  </property>
</Properties>
</file>